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E8" w:rsidRDefault="001C4EE8" w:rsidP="0006584B">
      <w:pPr>
        <w:ind w:leftChars="-236" w:hangingChars="202" w:hanging="566"/>
        <w:rPr>
          <w:rFonts w:ascii="華康楷書體W5" w:eastAsia="華康楷書體W5"/>
          <w:szCs w:val="24"/>
        </w:rPr>
      </w:pPr>
      <w:r>
        <w:rPr>
          <w:sz w:val="28"/>
          <w:szCs w:val="28"/>
        </w:rPr>
        <w:t xml:space="preserve">       1060619</w:t>
      </w:r>
      <w:r w:rsidRPr="0006584B">
        <w:rPr>
          <w:rFonts w:ascii="標楷體" w:eastAsia="標楷體" w:hAnsi="標楷體" w:hint="eastAsia"/>
          <w:sz w:val="28"/>
          <w:szCs w:val="28"/>
        </w:rPr>
        <w:t>協商</w:t>
      </w:r>
      <w:r w:rsidRPr="00586EB2">
        <w:rPr>
          <w:rStyle w:val="0-0"/>
          <w:rFonts w:ascii="標楷體" w:eastAsia="標楷體" w:hAnsi="標楷體" w:hint="eastAsia"/>
          <w:sz w:val="28"/>
          <w:szCs w:val="28"/>
        </w:rPr>
        <w:t>「公教人員退休資遣撫卹法草案」</w:t>
      </w:r>
      <w:r>
        <w:rPr>
          <w:rStyle w:val="0-0"/>
          <w:rFonts w:ascii="標楷體" w:eastAsia="標楷體" w:hAnsi="標楷體" w:hint="eastAsia"/>
          <w:sz w:val="28"/>
          <w:szCs w:val="28"/>
        </w:rPr>
        <w:t>情形</w:t>
      </w:r>
      <w:r w:rsidRPr="00586EB2">
        <w:rPr>
          <w:rFonts w:ascii="華康楷書體W5" w:eastAsia="華康楷書體W5"/>
        </w:rPr>
        <w:t xml:space="preserve"> </w:t>
      </w:r>
      <w:r>
        <w:rPr>
          <w:rFonts w:ascii="華康楷書體W5" w:eastAsia="華康楷書體W5"/>
          <w:sz w:val="28"/>
          <w:szCs w:val="28"/>
        </w:rPr>
        <w:t xml:space="preserve"> </w:t>
      </w:r>
      <w:r w:rsidRPr="00854C17">
        <w:rPr>
          <w:rFonts w:ascii="華康楷書體W5" w:eastAsia="華康楷書體W5"/>
          <w:szCs w:val="24"/>
        </w:rPr>
        <w:t>061</w:t>
      </w:r>
      <w:r>
        <w:rPr>
          <w:rFonts w:ascii="華康楷書體W5" w:eastAsia="華康楷書體W5"/>
          <w:szCs w:val="24"/>
        </w:rPr>
        <w:t>9</w:t>
      </w:r>
      <w:r w:rsidRPr="00854C17">
        <w:rPr>
          <w:rFonts w:ascii="華康楷書體W5" w:eastAsia="華康楷書體W5"/>
          <w:szCs w:val="24"/>
        </w:rPr>
        <w:t>/</w:t>
      </w:r>
      <w:r>
        <w:rPr>
          <w:rFonts w:ascii="華康楷書體W5" w:eastAsia="華康楷書體W5"/>
          <w:szCs w:val="24"/>
        </w:rPr>
        <w:t>1650</w:t>
      </w:r>
      <w:r w:rsidRPr="00854C17">
        <w:rPr>
          <w:rFonts w:ascii="華康楷書體W5" w:eastAsia="華康楷書體W5" w:hint="eastAsia"/>
          <w:szCs w:val="24"/>
        </w:rPr>
        <w:t>彙整</w:t>
      </w:r>
    </w:p>
    <w:p w:rsidR="001C4EE8" w:rsidRDefault="001C4EE8" w:rsidP="001536AB">
      <w:pPr>
        <w:spacing w:line="240" w:lineRule="atLeast"/>
        <w:rPr>
          <w:rFonts w:ascii="標楷體" w:eastAsia="標楷體" w:hAnsi="標楷體" w:cs="標楷體"/>
          <w:b/>
          <w:color w:val="000000"/>
          <w:szCs w:val="24"/>
        </w:rPr>
      </w:pPr>
    </w:p>
    <w:tbl>
      <w:tblPr>
        <w:tblW w:w="1006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202"/>
        <w:gridCol w:w="2551"/>
        <w:gridCol w:w="5603"/>
      </w:tblGrid>
      <w:tr w:rsidR="001C4EE8" w:rsidRPr="006707F1" w:rsidTr="00C623A2">
        <w:tc>
          <w:tcPr>
            <w:tcW w:w="709" w:type="dxa"/>
            <w:vAlign w:val="center"/>
          </w:tcPr>
          <w:p w:rsidR="001C4EE8" w:rsidRPr="004D32DE" w:rsidRDefault="001C4EE8" w:rsidP="00E00100">
            <w:pPr>
              <w:widowControl/>
              <w:ind w:left="1" w:hanging="3"/>
              <w:jc w:val="center"/>
              <w:rPr>
                <w:rFonts w:ascii="標楷體" w:eastAsia="標楷體" w:hAnsi="標楷體" w:cs="標楷體"/>
                <w:szCs w:val="24"/>
              </w:rPr>
            </w:pPr>
            <w:r w:rsidRPr="004D32DE">
              <w:rPr>
                <w:rFonts w:ascii="標楷體" w:eastAsia="標楷體" w:hAnsi="標楷體" w:cs="標楷體" w:hint="eastAsia"/>
                <w:b/>
                <w:color w:val="000000"/>
                <w:szCs w:val="24"/>
              </w:rPr>
              <w:t>條次</w:t>
            </w:r>
          </w:p>
        </w:tc>
        <w:tc>
          <w:tcPr>
            <w:tcW w:w="1202" w:type="dxa"/>
            <w:vAlign w:val="center"/>
          </w:tcPr>
          <w:p w:rsidR="001C4EE8" w:rsidRPr="006E05EE" w:rsidRDefault="001C4EE8" w:rsidP="006E05EE">
            <w:pPr>
              <w:widowControl/>
              <w:ind w:left="1" w:rightChars="-17" w:right="-41" w:hanging="111"/>
              <w:jc w:val="center"/>
              <w:rPr>
                <w:rFonts w:ascii="標楷體" w:eastAsia="標楷體" w:hAnsi="標楷體" w:cs="標楷體"/>
                <w:sz w:val="22"/>
              </w:rPr>
            </w:pPr>
            <w:r w:rsidRPr="006E05EE">
              <w:rPr>
                <w:rFonts w:ascii="標楷體" w:eastAsia="標楷體" w:hAnsi="標楷體" w:cs="標楷體" w:hint="eastAsia"/>
                <w:b/>
                <w:color w:val="000000"/>
                <w:sz w:val="22"/>
              </w:rPr>
              <w:t>協商結果</w:t>
            </w:r>
          </w:p>
        </w:tc>
        <w:tc>
          <w:tcPr>
            <w:tcW w:w="2551" w:type="dxa"/>
            <w:vAlign w:val="center"/>
          </w:tcPr>
          <w:p w:rsidR="001C4EE8" w:rsidRPr="0007720E" w:rsidRDefault="001C4EE8" w:rsidP="0008436E">
            <w:pPr>
              <w:widowControl/>
              <w:ind w:left="1" w:hanging="3"/>
              <w:jc w:val="center"/>
              <w:rPr>
                <w:rFonts w:ascii="標楷體" w:eastAsia="標楷體" w:hAnsi="標楷體" w:cs="標楷體"/>
                <w:b/>
                <w:szCs w:val="24"/>
              </w:rPr>
            </w:pPr>
            <w:r w:rsidRPr="0007720E">
              <w:rPr>
                <w:rFonts w:ascii="標楷體" w:eastAsia="標楷體" w:hAnsi="標楷體" w:cs="標楷體" w:hint="eastAsia"/>
                <w:b/>
                <w:color w:val="000000"/>
                <w:szCs w:val="24"/>
              </w:rPr>
              <w:t>條文摘要</w:t>
            </w:r>
          </w:p>
        </w:tc>
        <w:tc>
          <w:tcPr>
            <w:tcW w:w="5603" w:type="dxa"/>
            <w:vAlign w:val="center"/>
          </w:tcPr>
          <w:p w:rsidR="001C4EE8" w:rsidRPr="004D32DE" w:rsidRDefault="001C4EE8" w:rsidP="00DF2D08">
            <w:pPr>
              <w:widowControl/>
              <w:ind w:left="-175" w:rightChars="-74" w:right="-178" w:firstLine="142"/>
              <w:jc w:val="center"/>
              <w:rPr>
                <w:rFonts w:ascii="標楷體" w:eastAsia="標楷體" w:hAnsi="標楷體" w:cs="標楷體"/>
                <w:szCs w:val="24"/>
              </w:rPr>
            </w:pPr>
            <w:r>
              <w:rPr>
                <w:rFonts w:ascii="標楷體" w:eastAsia="標楷體" w:hAnsi="標楷體" w:cs="標楷體" w:hint="eastAsia"/>
                <w:b/>
                <w:color w:val="000000"/>
                <w:szCs w:val="24"/>
              </w:rPr>
              <w:t>通過條文</w:t>
            </w:r>
          </w:p>
        </w:tc>
      </w:tr>
      <w:tr w:rsidR="001C4EE8" w:rsidRPr="006707F1" w:rsidTr="00C623A2">
        <w:tc>
          <w:tcPr>
            <w:tcW w:w="709" w:type="dxa"/>
            <w:vAlign w:val="center"/>
          </w:tcPr>
          <w:p w:rsidR="001C4EE8" w:rsidRPr="00DF2D08" w:rsidRDefault="001C4EE8" w:rsidP="00E00100">
            <w:pPr>
              <w:widowControl/>
              <w:ind w:left="1" w:hanging="3"/>
              <w:jc w:val="center"/>
              <w:rPr>
                <w:rFonts w:ascii="標楷體" w:eastAsia="標楷體" w:hAnsi="標楷體" w:cs="標楷體"/>
                <w:color w:val="000000"/>
                <w:szCs w:val="24"/>
              </w:rPr>
            </w:pPr>
            <w:r w:rsidRPr="00DF2D08">
              <w:rPr>
                <w:rFonts w:ascii="標楷體" w:eastAsia="標楷體" w:hAnsi="標楷體" w:cs="標楷體"/>
                <w:szCs w:val="24"/>
              </w:rPr>
              <w:t>1</w:t>
            </w:r>
          </w:p>
        </w:tc>
        <w:tc>
          <w:tcPr>
            <w:tcW w:w="1202" w:type="dxa"/>
            <w:vAlign w:val="center"/>
          </w:tcPr>
          <w:p w:rsidR="001C4EE8" w:rsidRPr="00DF2D08" w:rsidRDefault="001C4EE8" w:rsidP="00C51FE5">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保留</w:t>
            </w:r>
          </w:p>
        </w:tc>
        <w:tc>
          <w:tcPr>
            <w:tcW w:w="2551" w:type="dxa"/>
            <w:vAlign w:val="center"/>
          </w:tcPr>
          <w:p w:rsidR="001C4EE8" w:rsidRPr="00DF2D08" w:rsidRDefault="001C4EE8" w:rsidP="00C51FE5">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適用人員</w:t>
            </w:r>
          </w:p>
        </w:tc>
        <w:tc>
          <w:tcPr>
            <w:tcW w:w="5603" w:type="dxa"/>
          </w:tcPr>
          <w:p w:rsidR="001C4EE8" w:rsidRPr="00DF2D08" w:rsidRDefault="001C4EE8" w:rsidP="00C51FE5">
            <w:pPr>
              <w:widowControl/>
              <w:spacing w:line="240" w:lineRule="atLeast"/>
              <w:ind w:left="-30" w:rightChars="-16" w:right="-38" w:hanging="3"/>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8407F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4</w:t>
            </w:r>
          </w:p>
        </w:tc>
        <w:tc>
          <w:tcPr>
            <w:tcW w:w="1202" w:type="dxa"/>
            <w:vAlign w:val="center"/>
          </w:tcPr>
          <w:p w:rsidR="001C4EE8" w:rsidRPr="00DF2D08" w:rsidRDefault="001C4EE8" w:rsidP="00C51FE5">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C51FE5">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用詞定義（含最低保障金額）</w:t>
            </w:r>
          </w:p>
        </w:tc>
        <w:tc>
          <w:tcPr>
            <w:tcW w:w="5603" w:type="dxa"/>
          </w:tcPr>
          <w:p w:rsidR="001C4EE8" w:rsidRPr="00DF2D08" w:rsidRDefault="001C4EE8" w:rsidP="00C51FE5">
            <w:pPr>
              <w:widowControl/>
              <w:spacing w:line="240" w:lineRule="atLeast"/>
              <w:ind w:left="1" w:hanging="3"/>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E00100">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8</w:t>
            </w:r>
          </w:p>
        </w:tc>
        <w:tc>
          <w:tcPr>
            <w:tcW w:w="1202" w:type="dxa"/>
            <w:vAlign w:val="center"/>
          </w:tcPr>
          <w:p w:rsidR="001C4EE8" w:rsidRPr="00DF2D08" w:rsidRDefault="001C4EE8" w:rsidP="00C51FE5">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C51FE5">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退撫基金之撥付</w:t>
            </w:r>
          </w:p>
        </w:tc>
        <w:tc>
          <w:tcPr>
            <w:tcW w:w="5603" w:type="dxa"/>
          </w:tcPr>
          <w:p w:rsidR="001C4EE8" w:rsidRPr="00DF2D08" w:rsidRDefault="001C4EE8" w:rsidP="00C51FE5">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E00100">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9</w:t>
            </w:r>
          </w:p>
        </w:tc>
        <w:tc>
          <w:tcPr>
            <w:tcW w:w="1202" w:type="dxa"/>
            <w:vAlign w:val="center"/>
          </w:tcPr>
          <w:p w:rsidR="001C4EE8" w:rsidRPr="00DF2D08" w:rsidRDefault="001C4EE8" w:rsidP="00C51FE5">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C51FE5">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退撫基金費用實際提撥費率之釐訂；退撫基金定期財務精算。</w:t>
            </w:r>
          </w:p>
        </w:tc>
        <w:tc>
          <w:tcPr>
            <w:tcW w:w="5603" w:type="dxa"/>
          </w:tcPr>
          <w:p w:rsidR="001C4EE8" w:rsidRPr="006707F1" w:rsidRDefault="001C4EE8" w:rsidP="00624714">
            <w:pPr>
              <w:topLinePunct/>
              <w:autoSpaceDE w:val="0"/>
              <w:autoSpaceDN w:val="0"/>
              <w:spacing w:line="240" w:lineRule="atLeast"/>
              <w:ind w:left="180" w:hangingChars="100" w:hanging="180"/>
              <w:jc w:val="both"/>
              <w:rPr>
                <w:rFonts w:ascii="標楷體" w:eastAsia="標楷體" w:hAnsi="標楷體"/>
                <w:sz w:val="18"/>
                <w:szCs w:val="18"/>
              </w:rPr>
            </w:pPr>
            <w:r w:rsidRPr="006707F1">
              <w:rPr>
                <w:rFonts w:ascii="標楷體" w:eastAsia="標楷體" w:hAnsi="標楷體" w:hint="eastAsia"/>
                <w:sz w:val="18"/>
                <w:szCs w:val="18"/>
              </w:rPr>
              <w:t>第九條</w:t>
            </w:r>
            <w:r w:rsidRPr="006707F1">
              <w:rPr>
                <w:rFonts w:ascii="標楷體" w:eastAsia="標楷體" w:hAnsi="標楷體"/>
                <w:sz w:val="18"/>
                <w:szCs w:val="18"/>
              </w:rPr>
              <w:t xml:space="preserve">  </w:t>
            </w:r>
            <w:r w:rsidRPr="006707F1">
              <w:rPr>
                <w:rFonts w:ascii="標楷體" w:eastAsia="標楷體" w:hAnsi="標楷體" w:hint="eastAsia"/>
                <w:sz w:val="18"/>
                <w:szCs w:val="18"/>
              </w:rPr>
              <w:t>前條第二項所定退撫基金費用之實際提撥費率，由行政院會</w:t>
            </w:r>
            <w:r w:rsidRPr="006707F1">
              <w:rPr>
                <w:rFonts w:ascii="標楷體" w:eastAsia="標楷體" w:hAnsi="標楷體" w:hint="eastAsia"/>
                <w:color w:val="FF0000"/>
                <w:sz w:val="18"/>
                <w:szCs w:val="18"/>
                <w:u w:val="single"/>
              </w:rPr>
              <w:t>同</w:t>
            </w:r>
            <w:r w:rsidRPr="006707F1">
              <w:rPr>
                <w:rFonts w:ascii="標楷體" w:eastAsia="標楷體" w:hAnsi="標楷體" w:hint="eastAsia"/>
                <w:sz w:val="18"/>
                <w:szCs w:val="18"/>
              </w:rPr>
              <w:t>考試院，依據退撫基金定期財務精算結果，共同釐訂並公告之。</w:t>
            </w:r>
          </w:p>
          <w:p w:rsidR="001C4EE8" w:rsidRPr="00DF2D08" w:rsidRDefault="001C4EE8" w:rsidP="00624714">
            <w:pPr>
              <w:tabs>
                <w:tab w:val="left" w:pos="2520"/>
              </w:tabs>
              <w:kinsoku w:val="0"/>
              <w:overflowPunct w:val="0"/>
              <w:autoSpaceDE w:val="0"/>
              <w:spacing w:line="240" w:lineRule="atLeast"/>
              <w:ind w:leftChars="120" w:left="288" w:rightChars="20" w:right="48" w:firstLineChars="200" w:firstLine="360"/>
              <w:jc w:val="both"/>
              <w:textAlignment w:val="center"/>
              <w:rPr>
                <w:rFonts w:ascii="標楷體" w:eastAsia="標楷體" w:hAnsi="標楷體"/>
                <w:color w:val="FF0000"/>
                <w:kern w:val="0"/>
                <w:sz w:val="18"/>
                <w:szCs w:val="18"/>
                <w:u w:val="single"/>
              </w:rPr>
            </w:pPr>
            <w:r w:rsidRPr="00DF2D08">
              <w:rPr>
                <w:rFonts w:ascii="標楷體" w:eastAsia="標楷體" w:hAnsi="標楷體" w:hint="eastAsia"/>
                <w:color w:val="FF0000"/>
                <w:kern w:val="0"/>
                <w:sz w:val="18"/>
                <w:szCs w:val="18"/>
                <w:u w:val="single"/>
              </w:rPr>
              <w:t>前項財務精算結果之不攤提過去未提存負債最適提撥費率超過現行實際提撥費率達一點五倍以上時，行政院應於三個月內會同考試院提高提撥費率至少百分之一，但不得超過前條第二項所定之提撥費率上限。</w:t>
            </w:r>
          </w:p>
          <w:p w:rsidR="001C4EE8" w:rsidRPr="00DF2D08" w:rsidRDefault="001C4EE8" w:rsidP="003D22B2">
            <w:pPr>
              <w:pStyle w:val="2-"/>
              <w:framePr w:wrap="around"/>
              <w:spacing w:line="240" w:lineRule="atLeast"/>
              <w:ind w:leftChars="105" w:left="252" w:right="48" w:firstLineChars="0" w:firstLine="0"/>
              <w:rPr>
                <w:rFonts w:cs="新細明體"/>
              </w:rPr>
            </w:pPr>
            <w:r w:rsidRPr="00DF2D08">
              <w:rPr>
                <w:rFonts w:ascii="標楷體" w:eastAsia="標楷體" w:hAnsi="標楷體"/>
                <w:color w:val="FF0000"/>
                <w:sz w:val="18"/>
                <w:szCs w:val="18"/>
                <w:u w:val="single"/>
              </w:rPr>
              <w:t xml:space="preserve">      </w:t>
            </w:r>
            <w:r w:rsidRPr="00DF2D08">
              <w:rPr>
                <w:rFonts w:ascii="標楷體" w:eastAsia="標楷體" w:hAnsi="標楷體" w:hint="eastAsia"/>
                <w:color w:val="FF0000"/>
                <w:sz w:val="18"/>
                <w:szCs w:val="18"/>
                <w:u w:val="single"/>
              </w:rPr>
              <w:t>第一</w:t>
            </w:r>
            <w:r w:rsidRPr="00DF2D08">
              <w:rPr>
                <w:rFonts w:ascii="標楷體" w:eastAsia="標楷體" w:hAnsi="標楷體" w:hint="eastAsia"/>
                <w:sz w:val="18"/>
                <w:szCs w:val="18"/>
              </w:rPr>
              <w:t>項所定退撫基金定期財務精算，由退撫基金管理機關就退撫基金之收支、管理與運用情形，每三年精算一次；每次至少精算五十年。</w:t>
            </w:r>
            <w:r w:rsidRPr="00DF2D08">
              <w:rPr>
                <w:rFonts w:ascii="標楷體" w:eastAsia="標楷體" w:hAnsi="標楷體"/>
                <w:sz w:val="18"/>
                <w:szCs w:val="18"/>
              </w:rPr>
              <w:t xml:space="preserve">  </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10</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一次發還本人原繳付之退撫基金費用本息。</w:t>
            </w:r>
          </w:p>
        </w:tc>
        <w:tc>
          <w:tcPr>
            <w:tcW w:w="5603" w:type="dxa"/>
          </w:tcPr>
          <w:p w:rsidR="001C4EE8" w:rsidRPr="006707F1" w:rsidRDefault="001C4EE8" w:rsidP="003D22B2">
            <w:pPr>
              <w:topLinePunct/>
              <w:autoSpaceDE w:val="0"/>
              <w:autoSpaceDN w:val="0"/>
              <w:spacing w:line="240" w:lineRule="atLeast"/>
              <w:ind w:left="180" w:hangingChars="100" w:hanging="180"/>
              <w:jc w:val="both"/>
              <w:rPr>
                <w:rFonts w:ascii="標楷體" w:eastAsia="標楷體" w:hAnsi="標楷體"/>
                <w:sz w:val="18"/>
                <w:szCs w:val="18"/>
              </w:rPr>
            </w:pPr>
            <w:r w:rsidRPr="006707F1">
              <w:rPr>
                <w:rFonts w:ascii="標楷體" w:eastAsia="標楷體" w:hAnsi="標楷體" w:hint="eastAsia"/>
                <w:sz w:val="18"/>
                <w:szCs w:val="18"/>
              </w:rPr>
              <w:t>第十條</w:t>
            </w:r>
            <w:r w:rsidRPr="006707F1">
              <w:rPr>
                <w:rFonts w:ascii="標楷體" w:eastAsia="標楷體" w:hAnsi="標楷體"/>
                <w:sz w:val="18"/>
                <w:szCs w:val="18"/>
              </w:rPr>
              <w:t xml:space="preserve">  </w:t>
            </w:r>
            <w:r w:rsidRPr="006707F1">
              <w:rPr>
                <w:rFonts w:ascii="標楷體" w:eastAsia="標楷體" w:hAnsi="標楷體" w:hint="eastAsia"/>
                <w:sz w:val="18"/>
                <w:szCs w:val="18"/>
              </w:rPr>
              <w:t>教職員辦理退休、資遣或撫卹時，其依本條例規定繳付退撫基金費用而未予併計發給退休金、資遣給與或撫卹金之年資，由退撫基金管理機關按未採計年資占繳費年資之比率計算後，一次發還其本人原繳付之退撫基金費用本息。</w:t>
            </w:r>
          </w:p>
          <w:p w:rsidR="001C4EE8" w:rsidRPr="006707F1" w:rsidRDefault="001C4EE8" w:rsidP="003D22B2">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教職員不符合退休或資遣條件而離職者，得申請一次發還本人原繳付之退撫基金費用本息。</w:t>
            </w:r>
          </w:p>
          <w:p w:rsidR="001C4EE8" w:rsidRPr="006707F1" w:rsidRDefault="001C4EE8" w:rsidP="003D22B2">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教職員死亡後，有第五十二條第</w:t>
            </w:r>
            <w:r w:rsidRPr="006707F1">
              <w:rPr>
                <w:rFonts w:ascii="標楷體" w:eastAsia="標楷體" w:hAnsi="標楷體" w:hint="eastAsia"/>
                <w:color w:val="FF0000"/>
                <w:kern w:val="0"/>
                <w:sz w:val="18"/>
                <w:szCs w:val="18"/>
                <w:u w:val="single"/>
              </w:rPr>
              <w:t>二</w:t>
            </w:r>
            <w:r w:rsidRPr="006707F1">
              <w:rPr>
                <w:rFonts w:ascii="標楷體" w:eastAsia="標楷體" w:hAnsi="標楷體" w:hint="eastAsia"/>
                <w:kern w:val="0"/>
                <w:sz w:val="18"/>
                <w:szCs w:val="18"/>
              </w:rPr>
              <w:t>項</w:t>
            </w:r>
            <w:r w:rsidRPr="006707F1">
              <w:rPr>
                <w:rFonts w:ascii="標楷體" w:eastAsia="標楷體" w:hAnsi="標楷體" w:hint="eastAsia"/>
                <w:color w:val="FF0000"/>
                <w:kern w:val="0"/>
                <w:sz w:val="18"/>
                <w:szCs w:val="18"/>
                <w:u w:val="single"/>
              </w:rPr>
              <w:t>但書</w:t>
            </w:r>
            <w:r w:rsidRPr="006707F1">
              <w:rPr>
                <w:rFonts w:ascii="標楷體" w:eastAsia="標楷體" w:hAnsi="標楷體" w:hint="eastAsia"/>
                <w:kern w:val="0"/>
                <w:sz w:val="18"/>
                <w:szCs w:val="18"/>
              </w:rPr>
              <w:t>所定不予撫卹之情形者，得由其第六十二條所定遺族，申請一次發還其本人原繳付之退撫基金費用本息。</w:t>
            </w:r>
          </w:p>
          <w:p w:rsidR="001C4EE8" w:rsidRPr="00DF2D08" w:rsidRDefault="001C4EE8" w:rsidP="003D22B2">
            <w:pPr>
              <w:widowControl/>
              <w:spacing w:line="240" w:lineRule="atLeast"/>
              <w:ind w:left="254" w:rightChars="-74" w:right="-178" w:firstLine="142"/>
              <w:jc w:val="both"/>
              <w:rPr>
                <w:rFonts w:ascii="標楷體" w:eastAsia="標楷體" w:hAnsi="標楷體" w:cs="標楷體"/>
                <w:sz w:val="22"/>
              </w:rPr>
            </w:pPr>
            <w:r w:rsidRPr="006707F1">
              <w:rPr>
                <w:rFonts w:ascii="標楷體" w:eastAsia="標楷體" w:hAnsi="標楷體"/>
                <w:kern w:val="0"/>
                <w:sz w:val="18"/>
                <w:szCs w:val="18"/>
              </w:rPr>
              <w:t xml:space="preserve">  </w:t>
            </w:r>
            <w:r w:rsidRPr="006707F1">
              <w:rPr>
                <w:rFonts w:ascii="標楷體" w:eastAsia="標楷體" w:hAnsi="標楷體" w:hint="eastAsia"/>
                <w:kern w:val="0"/>
                <w:sz w:val="18"/>
                <w:szCs w:val="18"/>
              </w:rPr>
              <w:t>教職員依本條例繳付退撫基金費用之年資已支領退離給與者，不適用前二項發還退撫基金費用本息之規定。</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70C0"/>
                <w:szCs w:val="24"/>
              </w:rPr>
            </w:pPr>
            <w:r w:rsidRPr="00DF2D08">
              <w:rPr>
                <w:rFonts w:ascii="標楷體" w:eastAsia="標楷體" w:hAnsi="標楷體" w:cs="標楷體"/>
                <w:szCs w:val="24"/>
              </w:rPr>
              <w:t>14</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申請補繳退撫基金費用本息規定</w:t>
            </w:r>
          </w:p>
        </w:tc>
        <w:tc>
          <w:tcPr>
            <w:tcW w:w="5603" w:type="dxa"/>
          </w:tcPr>
          <w:p w:rsidR="001C4EE8" w:rsidRPr="00DF2D08" w:rsidRDefault="001C4EE8" w:rsidP="003D22B2">
            <w:pPr>
              <w:pStyle w:val="1-"/>
              <w:framePr w:hSpace="0" w:wrap="auto" w:vAnchor="margin" w:xAlign="left" w:yAlign="inline"/>
              <w:spacing w:line="240" w:lineRule="atLeast"/>
              <w:ind w:left="228" w:right="48" w:hanging="180"/>
              <w:suppressOverlap w:val="0"/>
              <w:rPr>
                <w:rFonts w:ascii="標楷體" w:eastAsia="標楷體" w:hAnsi="標楷體"/>
                <w:sz w:val="18"/>
                <w:szCs w:val="18"/>
              </w:rPr>
            </w:pPr>
            <w:r w:rsidRPr="00DF2D08">
              <w:rPr>
                <w:rFonts w:ascii="標楷體" w:eastAsia="標楷體" w:hAnsi="標楷體" w:hint="eastAsia"/>
                <w:sz w:val="18"/>
                <w:szCs w:val="18"/>
              </w:rPr>
              <w:t>第十四條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教職員依前條第一項第五款至第九款及第三項規定，申請補繳退撫基金費用本息時，自初任或轉任到職支薪或復職復薪之日起算，逾三個月後始申請者，應另加計利息。</w:t>
            </w:r>
          </w:p>
          <w:p w:rsidR="001C4EE8" w:rsidRPr="00DF2D08" w:rsidRDefault="001C4EE8" w:rsidP="003D22B2">
            <w:pPr>
              <w:pStyle w:val="2-"/>
              <w:framePr w:hSpace="0" w:wrap="auto" w:vAnchor="margin" w:xAlign="left" w:yAlign="inline"/>
              <w:spacing w:line="240" w:lineRule="atLeast"/>
              <w:ind w:left="288" w:right="48" w:firstLine="360"/>
              <w:suppressOverlap w:val="0"/>
              <w:rPr>
                <w:rFonts w:ascii="標楷體" w:eastAsia="標楷體" w:hAnsi="標楷體"/>
                <w:sz w:val="18"/>
                <w:szCs w:val="18"/>
              </w:rPr>
            </w:pPr>
            <w:r w:rsidRPr="00DF2D08">
              <w:rPr>
                <w:rFonts w:ascii="標楷體" w:eastAsia="標楷體" w:hAnsi="標楷體" w:hint="eastAsia"/>
                <w:sz w:val="18"/>
                <w:szCs w:val="18"/>
              </w:rPr>
              <w:t>教職員依前條第二項規定，申請補繳退撫基金費用本息時，自借調人員屆滿六十五歲之日起算，逾三個月後始申請者，應另加計利息。</w:t>
            </w:r>
          </w:p>
          <w:p w:rsidR="001C4EE8" w:rsidRPr="00DF2D08" w:rsidRDefault="001C4EE8" w:rsidP="003D22B2">
            <w:pPr>
              <w:pStyle w:val="2-"/>
              <w:framePr w:hSpace="0" w:wrap="auto" w:vAnchor="margin" w:xAlign="left" w:yAlign="inline"/>
              <w:spacing w:line="240" w:lineRule="atLeast"/>
              <w:ind w:left="288" w:right="48" w:firstLine="360"/>
              <w:suppressOverlap w:val="0"/>
              <w:rPr>
                <w:rFonts w:ascii="標楷體" w:eastAsia="標楷體" w:hAnsi="標楷體"/>
                <w:sz w:val="18"/>
                <w:szCs w:val="18"/>
              </w:rPr>
            </w:pPr>
            <w:r w:rsidRPr="00DF2D08">
              <w:rPr>
                <w:rFonts w:ascii="標楷體" w:eastAsia="標楷體" w:hAnsi="標楷體" w:hint="eastAsia"/>
                <w:sz w:val="18"/>
                <w:szCs w:val="18"/>
              </w:rPr>
              <w:t>前條及前二項補繳退撫基金費用本息期限之計算，不因教職員離（免）職而中斷。</w:t>
            </w:r>
          </w:p>
          <w:p w:rsidR="001C4EE8" w:rsidRPr="00DF2D08" w:rsidRDefault="001C4EE8" w:rsidP="003D22B2">
            <w:pPr>
              <w:pStyle w:val="2-"/>
              <w:framePr w:hSpace="0" w:wrap="auto" w:vAnchor="margin" w:xAlign="left" w:yAlign="inline"/>
              <w:spacing w:line="240" w:lineRule="atLeast"/>
              <w:ind w:left="288" w:right="48" w:firstLine="360"/>
              <w:suppressOverlap w:val="0"/>
              <w:rPr>
                <w:rFonts w:ascii="標楷體" w:eastAsia="標楷體" w:hAnsi="標楷體" w:cs="新細明體"/>
                <w:sz w:val="18"/>
                <w:szCs w:val="18"/>
              </w:rPr>
            </w:pPr>
            <w:r w:rsidRPr="00DF2D08">
              <w:rPr>
                <w:rFonts w:ascii="標楷體" w:eastAsia="標楷體" w:hAnsi="標楷體" w:hint="eastAsia"/>
                <w:sz w:val="18"/>
                <w:szCs w:val="18"/>
              </w:rPr>
              <w:t>教職員撥（補）繳退撫基金費用本息之基準、期限、申請程序及其他相關事項之辦法，</w:t>
            </w:r>
            <w:r w:rsidRPr="00DF2D08">
              <w:rPr>
                <w:rFonts w:ascii="標楷體" w:eastAsia="標楷體" w:hAnsi="標楷體" w:cs="新細明體" w:hint="eastAsia"/>
                <w:sz w:val="18"/>
                <w:szCs w:val="18"/>
              </w:rPr>
              <w:t>由退撫基金管理機關定之。</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15</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退撫新制實施前後，年資最高採計。</w:t>
            </w:r>
          </w:p>
        </w:tc>
        <w:tc>
          <w:tcPr>
            <w:tcW w:w="5603" w:type="dxa"/>
          </w:tcPr>
          <w:p w:rsidR="001C4EE8" w:rsidRPr="00DF2D08" w:rsidRDefault="001C4EE8" w:rsidP="003D22B2">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第十五條</w:t>
            </w:r>
            <w:r w:rsidRPr="00DF2D08">
              <w:rPr>
                <w:rFonts w:ascii="標楷體" w:eastAsia="標楷體" w:hAnsi="標楷體"/>
                <w:sz w:val="18"/>
                <w:szCs w:val="18"/>
              </w:rPr>
              <w:t xml:space="preserve">  </w:t>
            </w:r>
            <w:r w:rsidRPr="00DF2D08">
              <w:rPr>
                <w:rFonts w:ascii="標楷體" w:eastAsia="標楷體" w:hAnsi="標楷體" w:hint="eastAsia"/>
                <w:sz w:val="18"/>
                <w:szCs w:val="18"/>
              </w:rPr>
              <w:t>本條例施行前退休生效教職員，於退撫新制實施前、後均有任職年資者，應前後合併計算。其中屬於退撫新制實施前之任職年資，最高採計三十年；退撫新制實施後之任職年資可連同併計；最高採計三十五年。</w:t>
            </w:r>
          </w:p>
          <w:p w:rsidR="001C4EE8" w:rsidRPr="00DF2D08" w:rsidRDefault="001C4EE8" w:rsidP="003D22B2">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color w:val="FF0000"/>
                <w:sz w:val="18"/>
                <w:szCs w:val="18"/>
                <w:u w:val="single"/>
              </w:rPr>
              <w:t>本條例施行前退休生效之</w:t>
            </w:r>
            <w:r w:rsidRPr="00DF2D08">
              <w:rPr>
                <w:rFonts w:ascii="標楷體" w:eastAsia="標楷體" w:hAnsi="標楷體" w:hint="eastAsia"/>
                <w:sz w:val="18"/>
                <w:szCs w:val="18"/>
              </w:rPr>
              <w:t>教師及校長服務滿三十五年，並有擔任教職三十年之資歷，且辦理退休時往前逆算連續任教師或校長五年以上，成績優異者，其在退撫新制實施前之任職年資及退撫新制實施前、後連同併計之任職年資，最高採計四十年。</w:t>
            </w:r>
          </w:p>
          <w:p w:rsidR="001C4EE8" w:rsidRPr="00DF2D08" w:rsidRDefault="001C4EE8" w:rsidP="003D22B2">
            <w:pPr>
              <w:pStyle w:val="2-"/>
              <w:framePr w:wrap="around"/>
              <w:spacing w:line="240" w:lineRule="atLeast"/>
              <w:ind w:left="288" w:right="48" w:firstLine="360"/>
              <w:rPr>
                <w:rFonts w:ascii="標楷體" w:eastAsia="標楷體" w:hAnsi="標楷體"/>
                <w:sz w:val="18"/>
                <w:szCs w:val="18"/>
                <w:u w:val="single"/>
              </w:rPr>
            </w:pPr>
            <w:r w:rsidRPr="00DF2D08">
              <w:rPr>
                <w:rFonts w:ascii="標楷體" w:eastAsia="標楷體" w:hAnsi="標楷體" w:hint="eastAsia"/>
                <w:sz w:val="18"/>
                <w:szCs w:val="18"/>
              </w:rPr>
              <w:t>本條例施行後退休生效教職員，</w:t>
            </w:r>
            <w:r w:rsidRPr="00DF2D08">
              <w:rPr>
                <w:rFonts w:ascii="標楷體" w:eastAsia="標楷體" w:hAnsi="標楷體" w:hint="eastAsia"/>
                <w:color w:val="FF0000"/>
                <w:sz w:val="18"/>
                <w:szCs w:val="18"/>
                <w:u w:val="single"/>
              </w:rPr>
              <w:t>其</w:t>
            </w:r>
            <w:r w:rsidRPr="00DF2D08">
              <w:rPr>
                <w:rFonts w:ascii="標楷體" w:eastAsia="標楷體" w:hAnsi="標楷體" w:hint="eastAsia"/>
                <w:sz w:val="18"/>
                <w:szCs w:val="18"/>
              </w:rPr>
              <w:t>退撫新制實施前之任職年資最高仍採計三十年</w:t>
            </w:r>
            <w:r w:rsidRPr="00DF2D08">
              <w:rPr>
                <w:rFonts w:ascii="標楷體" w:eastAsia="標楷體" w:hAnsi="標楷體" w:hint="eastAsia"/>
                <w:color w:val="FF0000"/>
                <w:sz w:val="18"/>
                <w:szCs w:val="18"/>
                <w:u w:val="single"/>
              </w:rPr>
              <w:t>。</w:t>
            </w:r>
            <w:r w:rsidRPr="00DF2D08">
              <w:rPr>
                <w:rFonts w:ascii="標楷體" w:eastAsia="標楷體" w:hAnsi="標楷體" w:hint="eastAsia"/>
                <w:sz w:val="18"/>
                <w:szCs w:val="18"/>
              </w:rPr>
              <w:t>退撫新制實施前、後之任職年資可連同併計；擇領月退休金者，最高採計四十年；擇領一次退休金者，最高採計四十二年。</w:t>
            </w:r>
            <w:r w:rsidRPr="00DF2D08">
              <w:rPr>
                <w:rFonts w:ascii="標楷體" w:eastAsia="標楷體" w:hAnsi="標楷體" w:hint="eastAsia"/>
                <w:color w:val="FF0000"/>
                <w:sz w:val="18"/>
                <w:szCs w:val="18"/>
                <w:u w:val="single"/>
              </w:rPr>
              <w:t>任職年資併計後逾本項所定年資採計上限者，其退撫新制實施前、後年資之採計，由當事人自行取捨。</w:t>
            </w:r>
          </w:p>
          <w:p w:rsidR="001C4EE8" w:rsidRPr="00DF2D08" w:rsidRDefault="001C4EE8" w:rsidP="003D22B2">
            <w:pPr>
              <w:widowControl/>
              <w:spacing w:line="240" w:lineRule="atLeast"/>
              <w:ind w:left="254" w:rightChars="-74" w:right="-178" w:firstLine="142"/>
              <w:jc w:val="both"/>
              <w:rPr>
                <w:rFonts w:ascii="標楷體" w:eastAsia="標楷體" w:hAnsi="標楷體" w:cs="標楷體"/>
                <w:sz w:val="22"/>
              </w:rPr>
            </w:pPr>
            <w:r w:rsidRPr="006707F1">
              <w:rPr>
                <w:rFonts w:ascii="標楷體" w:eastAsia="標楷體" w:hAnsi="標楷體"/>
                <w:sz w:val="18"/>
                <w:szCs w:val="18"/>
              </w:rPr>
              <w:t xml:space="preserve">   </w:t>
            </w:r>
            <w:r w:rsidRPr="006707F1">
              <w:rPr>
                <w:rFonts w:ascii="標楷體" w:eastAsia="標楷體" w:hAnsi="標楷體" w:hint="eastAsia"/>
                <w:sz w:val="18"/>
                <w:szCs w:val="18"/>
              </w:rPr>
              <w:t>教職員不願依前項規定取捨年資時，由審定退休案之主管機關逕予取捨審定之。</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16</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再任者不得繳回已領取之退離給與，亦不再核發再任前年資之退撫給與。</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18</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自願退休之條件。</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19</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機關裁撤、組織變更或業務緊縮等依法精簡之自願退休條件。</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20</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屆齡退休</w:t>
            </w:r>
            <w:r>
              <w:rPr>
                <w:rFonts w:ascii="標楷體" w:eastAsia="標楷體" w:hAnsi="標楷體" w:cs="標楷體" w:hint="eastAsia"/>
                <w:sz w:val="22"/>
              </w:rPr>
              <w:t>及延長服務要件</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szCs w:val="24"/>
              </w:rPr>
            </w:pPr>
            <w:r w:rsidRPr="00DF2D08">
              <w:rPr>
                <w:rFonts w:ascii="標楷體" w:eastAsia="標楷體" w:hAnsi="標楷體" w:cs="標楷體"/>
                <w:szCs w:val="24"/>
              </w:rPr>
              <w:t>21</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柯</w:t>
            </w:r>
            <w:r w:rsidRPr="00DF2D08">
              <w:rPr>
                <w:rFonts w:ascii="標楷體" w:eastAsia="標楷體" w:hAnsi="標楷體" w:cs="標楷體"/>
                <w:sz w:val="22"/>
              </w:rPr>
              <w:t>)</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自願退休，除特殊原因外，其退休生效日以</w:t>
            </w:r>
            <w:smartTag w:uri="urn:schemas-microsoft-com:office:smarttags" w:element="chsdate">
              <w:smartTagPr>
                <w:attr w:name="Year" w:val="2013"/>
                <w:attr w:name="Month" w:val="2"/>
                <w:attr w:name="Day" w:val="1"/>
                <w:attr w:name="IsLunarDate" w:val="False"/>
                <w:attr w:name="IsROCDate" w:val="False"/>
              </w:smartTagPr>
              <w:r w:rsidRPr="006707F1">
                <w:rPr>
                  <w:rFonts w:ascii="標楷體" w:eastAsia="標楷體" w:hAnsi="標楷體" w:hint="eastAsia"/>
                  <w:sz w:val="22"/>
                </w:rPr>
                <w:t>二月一日</w:t>
              </w:r>
            </w:smartTag>
            <w:r w:rsidRPr="006707F1">
              <w:rPr>
                <w:rFonts w:ascii="標楷體" w:eastAsia="標楷體" w:hAnsi="標楷體" w:hint="eastAsia"/>
                <w:sz w:val="22"/>
              </w:rPr>
              <w:t>或</w:t>
            </w:r>
            <w:smartTag w:uri="urn:schemas-microsoft-com:office:smarttags" w:element="chsdate">
              <w:smartTagPr>
                <w:attr w:name="Year" w:val="2013"/>
                <w:attr w:name="Month" w:val="8"/>
                <w:attr w:name="Day" w:val="1"/>
                <w:attr w:name="IsLunarDate" w:val="False"/>
                <w:attr w:name="IsROCDate" w:val="False"/>
              </w:smartTagPr>
              <w:r w:rsidRPr="006707F1">
                <w:rPr>
                  <w:rFonts w:ascii="標楷體" w:eastAsia="標楷體" w:hAnsi="標楷體" w:hint="eastAsia"/>
                  <w:sz w:val="22"/>
                </w:rPr>
                <w:t>八月一日</w:t>
              </w:r>
            </w:smartTag>
            <w:r w:rsidRPr="006707F1">
              <w:rPr>
                <w:rFonts w:ascii="標楷體" w:eastAsia="標楷體" w:hAnsi="標楷體" w:hint="eastAsia"/>
                <w:sz w:val="22"/>
              </w:rPr>
              <w:t>為準。</w:t>
            </w:r>
          </w:p>
        </w:tc>
        <w:tc>
          <w:tcPr>
            <w:tcW w:w="5603" w:type="dxa"/>
          </w:tcPr>
          <w:p w:rsidR="001C4EE8" w:rsidRPr="006707F1" w:rsidRDefault="001C4EE8" w:rsidP="00F36847">
            <w:pPr>
              <w:topLinePunct/>
              <w:spacing w:line="240" w:lineRule="atLeast"/>
              <w:ind w:rightChars="50" w:right="120"/>
              <w:jc w:val="both"/>
              <w:rPr>
                <w:rFonts w:ascii="標楷體" w:eastAsia="標楷體" w:hAnsi="標楷體"/>
                <w:snapToGrid w:val="0"/>
                <w:kern w:val="0"/>
                <w:sz w:val="18"/>
                <w:szCs w:val="18"/>
              </w:rPr>
            </w:pPr>
          </w:p>
          <w:p w:rsidR="001C4EE8" w:rsidRPr="00DF2D08" w:rsidRDefault="001C4EE8" w:rsidP="00F36847">
            <w:pPr>
              <w:pStyle w:val="1-"/>
              <w:framePr w:wrap="around"/>
              <w:spacing w:line="240" w:lineRule="atLeast"/>
              <w:ind w:leftChars="3" w:left="7" w:right="48" w:firstLineChars="0" w:firstLine="0"/>
              <w:rPr>
                <w:rFonts w:ascii="標楷體" w:eastAsia="標楷體" w:hAnsi="標楷體"/>
                <w:sz w:val="18"/>
                <w:szCs w:val="18"/>
              </w:rPr>
            </w:pPr>
            <w:r w:rsidRPr="00DF2D08">
              <w:rPr>
                <w:rFonts w:ascii="標楷體" w:eastAsia="標楷體" w:hAnsi="標楷體" w:hint="eastAsia"/>
                <w:sz w:val="18"/>
                <w:szCs w:val="18"/>
              </w:rPr>
              <w:t>第二十一條</w:t>
            </w:r>
            <w:r w:rsidRPr="00DF2D08">
              <w:rPr>
                <w:rFonts w:ascii="標楷體" w:eastAsia="標楷體" w:hAnsi="標楷體"/>
                <w:sz w:val="18"/>
                <w:szCs w:val="18"/>
              </w:rPr>
              <w:t xml:space="preserve"> </w:t>
            </w:r>
            <w:r w:rsidRPr="00DF2D08">
              <w:rPr>
                <w:rFonts w:ascii="標楷體" w:eastAsia="標楷體" w:hAnsi="標楷體" w:cs="新細明體"/>
                <w:sz w:val="18"/>
                <w:szCs w:val="18"/>
                <w:u w:val="thick" w:color="FF0000"/>
              </w:rPr>
              <w:t xml:space="preserve"> </w:t>
            </w:r>
            <w:r w:rsidRPr="00DF2D08">
              <w:rPr>
                <w:rFonts w:ascii="標楷體" w:eastAsia="標楷體" w:hAnsi="標楷體" w:cs="新細明體" w:hint="eastAsia"/>
                <w:sz w:val="18"/>
                <w:szCs w:val="18"/>
                <w:u w:val="thick" w:color="FF0000"/>
              </w:rPr>
              <w:t>校長</w:t>
            </w:r>
            <w:r w:rsidRPr="00DF2D08">
              <w:rPr>
                <w:rFonts w:ascii="標楷體" w:eastAsia="標楷體" w:hAnsi="標楷體" w:hint="eastAsia"/>
                <w:sz w:val="18"/>
                <w:szCs w:val="18"/>
              </w:rPr>
              <w:t>、教師、專業技術人員、專業及技術教師、專任運動教練依第十八條第一項第一款與第二款及第十九條規定自願退休，除特殊原因外，其退休生效日以</w:t>
            </w:r>
            <w:smartTag w:uri="urn:schemas-microsoft-com:office:smarttags" w:element="chsdate">
              <w:smartTagPr>
                <w:attr w:name="Year" w:val="2013"/>
                <w:attr w:name="Month" w:val="2"/>
                <w:attr w:name="Day" w:val="1"/>
                <w:attr w:name="IsLunarDate" w:val="False"/>
                <w:attr w:name="IsROCDate" w:val="False"/>
              </w:smartTagPr>
              <w:r w:rsidRPr="00DF2D08">
                <w:rPr>
                  <w:rFonts w:ascii="標楷體" w:eastAsia="標楷體" w:hAnsi="標楷體" w:hint="eastAsia"/>
                  <w:sz w:val="18"/>
                  <w:szCs w:val="18"/>
                </w:rPr>
                <w:t>二月一日</w:t>
              </w:r>
            </w:smartTag>
            <w:r w:rsidRPr="00DF2D08">
              <w:rPr>
                <w:rFonts w:ascii="標楷體" w:eastAsia="標楷體" w:hAnsi="標楷體" w:hint="eastAsia"/>
                <w:sz w:val="18"/>
                <w:szCs w:val="18"/>
              </w:rPr>
              <w:t>或</w:t>
            </w:r>
            <w:smartTag w:uri="urn:schemas-microsoft-com:office:smarttags" w:element="chsdate">
              <w:smartTagPr>
                <w:attr w:name="Year" w:val="2013"/>
                <w:attr w:name="Month" w:val="8"/>
                <w:attr w:name="Day" w:val="1"/>
                <w:attr w:name="IsLunarDate" w:val="False"/>
                <w:attr w:name="IsROCDate" w:val="False"/>
              </w:smartTagPr>
              <w:r w:rsidRPr="00DF2D08">
                <w:rPr>
                  <w:rFonts w:ascii="標楷體" w:eastAsia="標楷體" w:hAnsi="標楷體" w:hint="eastAsia"/>
                  <w:sz w:val="18"/>
                  <w:szCs w:val="18"/>
                </w:rPr>
                <w:t>八月一日</w:t>
              </w:r>
            </w:smartTag>
            <w:r w:rsidRPr="00DF2D08">
              <w:rPr>
                <w:rFonts w:ascii="標楷體" w:eastAsia="標楷體" w:hAnsi="標楷體" w:hint="eastAsia"/>
                <w:sz w:val="18"/>
                <w:szCs w:val="18"/>
              </w:rPr>
              <w:t>為準。</w:t>
            </w:r>
          </w:p>
          <w:p w:rsidR="001C4EE8" w:rsidRPr="00DF2D08" w:rsidRDefault="001C4EE8" w:rsidP="00F36847">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校長、教師、專業技術人員、專業及技術教師、專任運動教練依前條第一項規定應辦理屆齡退休者，其退休生效日期如下：</w:t>
            </w:r>
          </w:p>
          <w:p w:rsidR="001C4EE8" w:rsidRPr="00DF2D08" w:rsidRDefault="001C4EE8" w:rsidP="00F36847">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一、於</w:t>
            </w:r>
            <w:smartTag w:uri="urn:schemas-microsoft-com:office:smarttags" w:element="chsdate">
              <w:smartTagPr>
                <w:attr w:name="Year" w:val="2013"/>
                <w:attr w:name="Month" w:val="8"/>
                <w:attr w:name="Day" w:val="1"/>
                <w:attr w:name="IsLunarDate" w:val="False"/>
                <w:attr w:name="IsROCDate" w:val="False"/>
              </w:smartTagPr>
              <w:r w:rsidRPr="00DF2D08">
                <w:rPr>
                  <w:rFonts w:ascii="標楷體" w:eastAsia="標楷體" w:hAnsi="標楷體" w:hint="eastAsia"/>
                  <w:sz w:val="18"/>
                  <w:szCs w:val="18"/>
                </w:rPr>
                <w:t>八月一日</w:t>
              </w:r>
            </w:smartTag>
            <w:r w:rsidRPr="00DF2D08">
              <w:rPr>
                <w:rFonts w:ascii="標楷體" w:eastAsia="標楷體" w:hAnsi="標楷體" w:hint="eastAsia"/>
                <w:sz w:val="18"/>
                <w:szCs w:val="18"/>
              </w:rPr>
              <w:t>至次年一月三十一日間出生者，至遲為次年</w:t>
            </w:r>
            <w:smartTag w:uri="urn:schemas-microsoft-com:office:smarttags" w:element="chsdate">
              <w:smartTagPr>
                <w:attr w:name="Year" w:val="2013"/>
                <w:attr w:name="Month" w:val="2"/>
                <w:attr w:name="Day" w:val="1"/>
                <w:attr w:name="IsLunarDate" w:val="False"/>
                <w:attr w:name="IsROCDate" w:val="False"/>
              </w:smartTagPr>
              <w:r w:rsidRPr="00DF2D08">
                <w:rPr>
                  <w:rFonts w:ascii="標楷體" w:eastAsia="標楷體" w:hAnsi="標楷體" w:hint="eastAsia"/>
                  <w:sz w:val="18"/>
                  <w:szCs w:val="18"/>
                </w:rPr>
                <w:t>二月一日</w:t>
              </w:r>
            </w:smartTag>
            <w:r w:rsidRPr="00DF2D08">
              <w:rPr>
                <w:rFonts w:ascii="標楷體" w:eastAsia="標楷體" w:hAnsi="標楷體" w:hint="eastAsia"/>
                <w:sz w:val="18"/>
                <w:szCs w:val="18"/>
              </w:rPr>
              <w:t>。</w:t>
            </w:r>
          </w:p>
          <w:p w:rsidR="001C4EE8" w:rsidRPr="00DF2D08" w:rsidRDefault="001C4EE8" w:rsidP="00F36847">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二、於</w:t>
            </w:r>
            <w:smartTag w:uri="urn:schemas-microsoft-com:office:smarttags" w:element="chsdate">
              <w:smartTagPr>
                <w:attr w:name="Year" w:val="2013"/>
                <w:attr w:name="Month" w:val="2"/>
                <w:attr w:name="Day" w:val="1"/>
                <w:attr w:name="IsLunarDate" w:val="False"/>
                <w:attr w:name="IsROCDate" w:val="False"/>
              </w:smartTagPr>
              <w:r w:rsidRPr="00DF2D08">
                <w:rPr>
                  <w:rFonts w:ascii="標楷體" w:eastAsia="標楷體" w:hAnsi="標楷體" w:hint="eastAsia"/>
                  <w:sz w:val="18"/>
                  <w:szCs w:val="18"/>
                </w:rPr>
                <w:t>二月一日</w:t>
              </w:r>
            </w:smartTag>
            <w:r w:rsidRPr="00DF2D08">
              <w:rPr>
                <w:rFonts w:ascii="標楷體" w:eastAsia="標楷體" w:hAnsi="標楷體" w:hint="eastAsia"/>
                <w:sz w:val="18"/>
                <w:szCs w:val="18"/>
              </w:rPr>
              <w:t>至七月三十一日間出生者，至遲為</w:t>
            </w:r>
            <w:smartTag w:uri="urn:schemas-microsoft-com:office:smarttags" w:element="chsdate">
              <w:smartTagPr>
                <w:attr w:name="Year" w:val="2013"/>
                <w:attr w:name="Month" w:val="8"/>
                <w:attr w:name="Day" w:val="1"/>
                <w:attr w:name="IsLunarDate" w:val="False"/>
                <w:attr w:name="IsROCDate" w:val="False"/>
              </w:smartTagPr>
              <w:r w:rsidRPr="00DF2D08">
                <w:rPr>
                  <w:rFonts w:ascii="標楷體" w:eastAsia="標楷體" w:hAnsi="標楷體" w:hint="eastAsia"/>
                  <w:sz w:val="18"/>
                  <w:szCs w:val="18"/>
                </w:rPr>
                <w:t>八月一日</w:t>
              </w:r>
            </w:smartTag>
            <w:r w:rsidRPr="00DF2D08">
              <w:rPr>
                <w:rFonts w:ascii="標楷體" w:eastAsia="標楷體" w:hAnsi="標楷體" w:hint="eastAsia"/>
                <w:sz w:val="18"/>
                <w:szCs w:val="18"/>
              </w:rPr>
              <w:t>。</w:t>
            </w:r>
          </w:p>
          <w:p w:rsidR="001C4EE8" w:rsidRPr="00DF2D08" w:rsidRDefault="001C4EE8" w:rsidP="00F36847">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研究人員、新制助教、職員及稀少性科技人員依前條第一項規定應辦理屆齡退休者，其退休生效日期如下：</w:t>
            </w:r>
          </w:p>
          <w:p w:rsidR="001C4EE8" w:rsidRPr="00DF2D08" w:rsidRDefault="001C4EE8" w:rsidP="00F36847">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一、於一月至六月間出生者，至遲為</w:t>
            </w:r>
            <w:smartTag w:uri="urn:schemas-microsoft-com:office:smarttags" w:element="chsdate">
              <w:smartTagPr>
                <w:attr w:name="Year" w:val="2013"/>
                <w:attr w:name="Month" w:val="7"/>
                <w:attr w:name="Day" w:val="16"/>
                <w:attr w:name="IsLunarDate" w:val="False"/>
                <w:attr w:name="IsROCDate" w:val="False"/>
              </w:smartTagPr>
              <w:r w:rsidRPr="00DF2D08">
                <w:rPr>
                  <w:rFonts w:ascii="標楷體" w:eastAsia="標楷體" w:hAnsi="標楷體" w:hint="eastAsia"/>
                  <w:sz w:val="18"/>
                  <w:szCs w:val="18"/>
                </w:rPr>
                <w:t>七月十六日</w:t>
              </w:r>
            </w:smartTag>
            <w:r w:rsidRPr="00DF2D08">
              <w:rPr>
                <w:rFonts w:ascii="標楷體" w:eastAsia="標楷體" w:hAnsi="標楷體" w:hint="eastAsia"/>
                <w:sz w:val="18"/>
                <w:szCs w:val="18"/>
              </w:rPr>
              <w:t>。</w:t>
            </w:r>
          </w:p>
          <w:p w:rsidR="001C4EE8" w:rsidRPr="00DF2D08" w:rsidRDefault="001C4EE8" w:rsidP="00F36847">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二、於七月至十二月間出生者，至遲為次年</w:t>
            </w:r>
            <w:smartTag w:uri="urn:schemas-microsoft-com:office:smarttags" w:element="chsdate">
              <w:smartTagPr>
                <w:attr w:name="Year" w:val="2013"/>
                <w:attr w:name="Month" w:val="1"/>
                <w:attr w:name="Day" w:val="16"/>
                <w:attr w:name="IsLunarDate" w:val="False"/>
                <w:attr w:name="IsROCDate" w:val="False"/>
              </w:smartTagPr>
              <w:r w:rsidRPr="00DF2D08">
                <w:rPr>
                  <w:rFonts w:ascii="標楷體" w:eastAsia="標楷體" w:hAnsi="標楷體" w:hint="eastAsia"/>
                  <w:sz w:val="18"/>
                  <w:szCs w:val="18"/>
                </w:rPr>
                <w:t>一月十六日</w:t>
              </w:r>
            </w:smartTag>
            <w:r w:rsidRPr="00DF2D08">
              <w:rPr>
                <w:rFonts w:ascii="標楷體" w:eastAsia="標楷體" w:hAnsi="標楷體" w:hint="eastAsia"/>
                <w:sz w:val="18"/>
                <w:szCs w:val="18"/>
              </w:rPr>
              <w:t>。</w:t>
            </w:r>
          </w:p>
          <w:p w:rsidR="001C4EE8" w:rsidRPr="00DF2D08" w:rsidRDefault="001C4EE8" w:rsidP="00F36847">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第一項、第二項所定特殊原因之認定基準，由中央主管機關定之。</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22</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由服務機關主動申辦命令退休之條件。</w:t>
            </w:r>
          </w:p>
        </w:tc>
        <w:tc>
          <w:tcPr>
            <w:tcW w:w="5603" w:type="dxa"/>
          </w:tcPr>
          <w:p w:rsidR="001C4EE8" w:rsidRPr="00DF2D08" w:rsidRDefault="001C4EE8" w:rsidP="003D22B2">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第二十二條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教職員任職滿五年且有下列情事之一者，由其服務學校主動申辦命令退休：</w:t>
            </w:r>
          </w:p>
          <w:p w:rsidR="001C4EE8" w:rsidRPr="00DF2D08" w:rsidRDefault="001C4EE8" w:rsidP="003D22B2">
            <w:pPr>
              <w:pStyle w:val="3-"/>
              <w:framePr w:wrap="around"/>
              <w:spacing w:line="240" w:lineRule="atLeast"/>
              <w:ind w:left="558" w:right="48" w:hangingChars="150" w:hanging="270"/>
              <w:rPr>
                <w:rFonts w:ascii="標楷體" w:eastAsia="標楷體" w:hAnsi="標楷體"/>
                <w:sz w:val="18"/>
                <w:szCs w:val="18"/>
              </w:rPr>
            </w:pPr>
            <w:r w:rsidRPr="00DF2D08">
              <w:rPr>
                <w:rFonts w:ascii="標楷體" w:eastAsia="標楷體" w:hAnsi="標楷體" w:hint="eastAsia"/>
                <w:sz w:val="18"/>
                <w:szCs w:val="18"/>
              </w:rPr>
              <w:t>一、未符合第十八條所定自願退休條件，並</w:t>
            </w:r>
            <w:r w:rsidRPr="00DF2D08">
              <w:rPr>
                <w:rFonts w:ascii="標楷體" w:eastAsia="標楷體" w:hAnsi="標楷體" w:hint="eastAsia"/>
                <w:color w:val="FF0000"/>
                <w:sz w:val="18"/>
                <w:szCs w:val="18"/>
                <w:u w:val="single"/>
              </w:rPr>
              <w:t>受</w:t>
            </w:r>
            <w:r w:rsidRPr="00DF2D08">
              <w:rPr>
                <w:rFonts w:ascii="標楷體" w:eastAsia="標楷體" w:hAnsi="標楷體" w:hint="eastAsia"/>
                <w:sz w:val="18"/>
                <w:szCs w:val="18"/>
              </w:rPr>
              <w:t>監護或輔助宣告尚未撤銷。</w:t>
            </w:r>
          </w:p>
          <w:p w:rsidR="001C4EE8" w:rsidRPr="00DF2D08" w:rsidRDefault="001C4EE8" w:rsidP="003D22B2">
            <w:pPr>
              <w:pStyle w:val="3-"/>
              <w:framePr w:wrap="around"/>
              <w:spacing w:line="240" w:lineRule="atLeast"/>
              <w:ind w:left="558" w:right="48" w:hangingChars="150" w:hanging="270"/>
              <w:rPr>
                <w:rFonts w:ascii="標楷體" w:eastAsia="標楷體" w:hAnsi="標楷體"/>
                <w:sz w:val="18"/>
                <w:szCs w:val="18"/>
              </w:rPr>
            </w:pPr>
            <w:r w:rsidRPr="00DF2D08">
              <w:rPr>
                <w:rFonts w:ascii="標楷體" w:eastAsia="標楷體" w:hAnsi="標楷體" w:hint="eastAsia"/>
                <w:sz w:val="18"/>
                <w:szCs w:val="18"/>
              </w:rPr>
              <w:t>二、有下列身心傷病或障礙情事之一，經服務學校出具其不能從事本職工作，亦無法擔任其他相當工作之證明：</w:t>
            </w:r>
          </w:p>
          <w:p w:rsidR="001C4EE8" w:rsidRPr="00DF2D08" w:rsidRDefault="001C4EE8" w:rsidP="003D22B2">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sz w:val="18"/>
                <w:szCs w:val="18"/>
              </w:rPr>
              <w:t>(</w:t>
            </w:r>
            <w:r w:rsidRPr="00DF2D08">
              <w:rPr>
                <w:rFonts w:ascii="標楷體" w:eastAsia="標楷體" w:hAnsi="標楷體" w:hint="eastAsia"/>
                <w:sz w:val="18"/>
                <w:szCs w:val="18"/>
              </w:rPr>
              <w:t>一</w:t>
            </w:r>
            <w:r w:rsidRPr="00DF2D08">
              <w:rPr>
                <w:rFonts w:ascii="標楷體" w:eastAsia="標楷體" w:hAnsi="標楷體"/>
                <w:sz w:val="18"/>
                <w:szCs w:val="18"/>
              </w:rPr>
              <w:t>)</w:t>
            </w:r>
            <w:r w:rsidRPr="00DF2D08">
              <w:rPr>
                <w:rFonts w:ascii="標楷體" w:eastAsia="標楷體" w:hAnsi="標楷體" w:hint="eastAsia"/>
                <w:sz w:val="18"/>
                <w:szCs w:val="18"/>
              </w:rPr>
              <w:t>繳有合格醫院出具已達公保失能給付標準之半失能以上之證明，且已依法領取失能給付，或經鑑定符合中央衛生主管機關所定身心障礙等級為重度以上等級之證明。</w:t>
            </w:r>
          </w:p>
          <w:p w:rsidR="001C4EE8" w:rsidRPr="00DF2D08" w:rsidRDefault="001C4EE8" w:rsidP="003D22B2">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sz w:val="18"/>
                <w:szCs w:val="18"/>
              </w:rPr>
              <w:t>(</w:t>
            </w:r>
            <w:r w:rsidRPr="00DF2D08">
              <w:rPr>
                <w:rFonts w:ascii="標楷體" w:eastAsia="標楷體" w:hAnsi="標楷體" w:hint="eastAsia"/>
                <w:sz w:val="18"/>
                <w:szCs w:val="18"/>
              </w:rPr>
              <w:t>二</w:t>
            </w:r>
            <w:r w:rsidRPr="00DF2D08">
              <w:rPr>
                <w:rFonts w:ascii="標楷體" w:eastAsia="標楷體" w:hAnsi="標楷體"/>
                <w:sz w:val="18"/>
                <w:szCs w:val="18"/>
              </w:rPr>
              <w:t>)</w:t>
            </w:r>
            <w:r w:rsidRPr="00DF2D08">
              <w:rPr>
                <w:rFonts w:ascii="標楷體" w:eastAsia="標楷體" w:hAnsi="標楷體" w:hint="eastAsia"/>
                <w:sz w:val="18"/>
                <w:szCs w:val="18"/>
              </w:rPr>
              <w:t>罹患第三期以上之惡性腫瘤，且繳有合格醫院出具之證明。</w:t>
            </w:r>
          </w:p>
          <w:p w:rsidR="001C4EE8" w:rsidRPr="00DF2D08" w:rsidRDefault="001C4EE8" w:rsidP="003D22B2">
            <w:pPr>
              <w:widowControl/>
              <w:spacing w:line="240" w:lineRule="atLeast"/>
              <w:ind w:left="395" w:rightChars="-74" w:right="-178" w:firstLine="284"/>
              <w:jc w:val="both"/>
              <w:rPr>
                <w:rFonts w:ascii="標楷體" w:eastAsia="標楷體" w:hAnsi="標楷體" w:cs="標楷體"/>
                <w:sz w:val="22"/>
              </w:rPr>
            </w:pPr>
            <w:r w:rsidRPr="006707F1">
              <w:rPr>
                <w:rFonts w:ascii="標楷體" w:eastAsia="標楷體" w:hAnsi="標楷體" w:hint="eastAsia"/>
                <w:sz w:val="18"/>
                <w:szCs w:val="18"/>
              </w:rPr>
              <w:t>服務學校依前項第二款第一目規定主動申辦教職員之命令退休前，應比照身心障礙者權益保障法第三十三條規定提供職業重建服務。</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23</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因公傷病命令退休，不受任職年資滿</w:t>
            </w:r>
            <w:r w:rsidRPr="00DF2D08">
              <w:rPr>
                <w:rFonts w:ascii="標楷體" w:eastAsia="標楷體" w:hAnsi="標楷體" w:cs="標楷體"/>
                <w:sz w:val="22"/>
              </w:rPr>
              <w:t>5</w:t>
            </w:r>
            <w:r w:rsidRPr="00DF2D08">
              <w:rPr>
                <w:rFonts w:ascii="標楷體" w:eastAsia="標楷體" w:hAnsi="標楷體" w:cs="標楷體" w:hint="eastAsia"/>
                <w:sz w:val="22"/>
              </w:rPr>
              <w:t>年之限制。</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szCs w:val="24"/>
              </w:rPr>
            </w:pPr>
            <w:r w:rsidRPr="00DF2D08">
              <w:rPr>
                <w:rFonts w:ascii="標楷體" w:eastAsia="標楷體" w:hAnsi="標楷體" w:cs="標楷體"/>
                <w:szCs w:val="24"/>
              </w:rPr>
              <w:t>24</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保留</w:t>
            </w:r>
          </w:p>
        </w:tc>
        <w:tc>
          <w:tcPr>
            <w:tcW w:w="2551" w:type="dxa"/>
            <w:vAlign w:val="center"/>
          </w:tcPr>
          <w:p w:rsidR="001C4EE8" w:rsidRPr="00DF2D08" w:rsidRDefault="001C4EE8" w:rsidP="0052231D">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服務學校報請資遣要件</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25</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學校及主管機關對申請退休或資遣應不予受理條件</w:t>
            </w:r>
          </w:p>
        </w:tc>
        <w:tc>
          <w:tcPr>
            <w:tcW w:w="5603" w:type="dxa"/>
          </w:tcPr>
          <w:p w:rsidR="001C4EE8" w:rsidRPr="00DF2D08" w:rsidRDefault="001C4EE8" w:rsidP="003A51EB">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第二十五條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教職員有下列情形之一而申請退休或資遣者，學校及主管機關應不予受理：</w:t>
            </w:r>
          </w:p>
          <w:p w:rsidR="001C4EE8" w:rsidRPr="00DF2D08" w:rsidRDefault="001C4EE8" w:rsidP="003A51EB">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一、留職停薪期間。但符合第二十條第二項規定者，不在此限。</w:t>
            </w:r>
          </w:p>
          <w:p w:rsidR="001C4EE8" w:rsidRPr="00DF2D08" w:rsidRDefault="001C4EE8" w:rsidP="003A51EB">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二、停職或停聘期間。</w:t>
            </w:r>
          </w:p>
          <w:p w:rsidR="001C4EE8" w:rsidRPr="00DF2D08" w:rsidRDefault="001C4EE8" w:rsidP="003A51EB">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三、休職期間。</w:t>
            </w:r>
          </w:p>
          <w:p w:rsidR="001C4EE8" w:rsidRPr="00DF2D08" w:rsidRDefault="001C4EE8" w:rsidP="003A51EB">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四、學校或主管機關依法辦理其停聘、解聘或不續聘期間。</w:t>
            </w:r>
          </w:p>
          <w:p w:rsidR="001C4EE8" w:rsidRPr="00DF2D08" w:rsidRDefault="001C4EE8" w:rsidP="003A51EB">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五、動員戡亂時期終止後，涉嫌內亂罪或外患罪而有下列情形之一：</w:t>
            </w:r>
          </w:p>
          <w:p w:rsidR="001C4EE8" w:rsidRPr="00DF2D08" w:rsidRDefault="001C4EE8" w:rsidP="003A51EB">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hint="eastAsia"/>
                <w:sz w:val="18"/>
                <w:szCs w:val="18"/>
              </w:rPr>
              <w:t>（一）所涉犯罪尚未判決確定。</w:t>
            </w:r>
          </w:p>
          <w:p w:rsidR="001C4EE8" w:rsidRPr="00DF2D08" w:rsidRDefault="001C4EE8" w:rsidP="003A51EB">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hint="eastAsia"/>
                <w:sz w:val="18"/>
                <w:szCs w:val="18"/>
              </w:rPr>
              <w:t>（二）所涉犯罪經檢察官為不起訴</w:t>
            </w:r>
            <w:r w:rsidRPr="00DF2D08">
              <w:rPr>
                <w:rFonts w:ascii="標楷體" w:eastAsia="標楷體" w:hAnsi="標楷體" w:hint="eastAsia"/>
                <w:color w:val="FF0000"/>
                <w:sz w:val="18"/>
                <w:szCs w:val="18"/>
                <w:u w:val="single"/>
              </w:rPr>
              <w:t>或緩起訴</w:t>
            </w:r>
            <w:r w:rsidRPr="00DF2D08">
              <w:rPr>
                <w:rFonts w:ascii="標楷體" w:eastAsia="標楷體" w:hAnsi="標楷體" w:hint="eastAsia"/>
                <w:sz w:val="18"/>
                <w:szCs w:val="18"/>
              </w:rPr>
              <w:t>處分，尚未確定。</w:t>
            </w:r>
          </w:p>
          <w:p w:rsidR="001C4EE8" w:rsidRPr="00DF2D08" w:rsidRDefault="001C4EE8" w:rsidP="003A51EB">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hint="eastAsia"/>
                <w:sz w:val="18"/>
                <w:szCs w:val="18"/>
              </w:rPr>
              <w:t>（三）所涉犯罪經檢察官為緩起訴處分</w:t>
            </w:r>
            <w:r w:rsidRPr="00DF2D08">
              <w:rPr>
                <w:rFonts w:ascii="標楷體" w:eastAsia="標楷體" w:hAnsi="標楷體" w:hint="eastAsia"/>
                <w:color w:val="FF0000"/>
                <w:sz w:val="18"/>
                <w:szCs w:val="18"/>
                <w:u w:val="single"/>
              </w:rPr>
              <w:t>確定</w:t>
            </w:r>
            <w:r w:rsidRPr="00DF2D08">
              <w:rPr>
                <w:rFonts w:ascii="標楷體" w:eastAsia="標楷體" w:hAnsi="標楷體" w:hint="eastAsia"/>
                <w:sz w:val="18"/>
                <w:szCs w:val="18"/>
              </w:rPr>
              <w:t>，尚未期滿。</w:t>
            </w:r>
          </w:p>
          <w:p w:rsidR="001C4EE8" w:rsidRPr="00DF2D08" w:rsidRDefault="001C4EE8" w:rsidP="003A51EB">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六、涉嫌貪污治罪條例或</w:t>
            </w:r>
            <w:r w:rsidRPr="00DF2D08">
              <w:rPr>
                <w:rFonts w:ascii="標楷體" w:eastAsia="標楷體" w:hAnsi="標楷體" w:hint="eastAsia"/>
                <w:sz w:val="18"/>
                <w:szCs w:val="18"/>
                <w:u w:val="single"/>
              </w:rPr>
              <w:t>中華民國</w:t>
            </w:r>
            <w:r w:rsidRPr="00DF2D08">
              <w:rPr>
                <w:rFonts w:ascii="標楷體" w:eastAsia="標楷體" w:hAnsi="標楷體" w:hint="eastAsia"/>
                <w:sz w:val="18"/>
                <w:szCs w:val="18"/>
              </w:rPr>
              <w:t>刑法（以下簡稱刑法）瀆職罪章之罪，且經法院判處有期徒刑以上之刑，尚未確定。</w:t>
            </w:r>
          </w:p>
          <w:p w:rsidR="001C4EE8" w:rsidRPr="00DF2D08" w:rsidRDefault="001C4EE8" w:rsidP="003A51EB">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七、因案經權責機關依法移送懲戒或送請監察院審查中，或已經權責機關依法為懲戒處分之判決尚未發生效力。</w:t>
            </w:r>
          </w:p>
          <w:p w:rsidR="001C4EE8" w:rsidRPr="00DF2D08" w:rsidRDefault="001C4EE8" w:rsidP="003A51EB">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八、其他法律有特別規定。</w:t>
            </w:r>
          </w:p>
          <w:p w:rsidR="001C4EE8" w:rsidRPr="00DF2D08" w:rsidRDefault="001C4EE8" w:rsidP="003A51EB">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前項第四款至第八款教職員，自屆齡退休至遲生效日（以下簡稱屆退日）起，應先行停職或停聘。</w:t>
            </w:r>
          </w:p>
          <w:p w:rsidR="001C4EE8" w:rsidRPr="00DF2D08" w:rsidRDefault="001C4EE8" w:rsidP="003A51EB">
            <w:pPr>
              <w:widowControl/>
              <w:spacing w:line="240" w:lineRule="atLeast"/>
              <w:ind w:left="254" w:rightChars="-74" w:right="-178" w:hanging="287"/>
              <w:jc w:val="both"/>
              <w:rPr>
                <w:rFonts w:ascii="標楷體" w:eastAsia="標楷體" w:hAnsi="標楷體" w:cs="標楷體"/>
                <w:sz w:val="22"/>
              </w:rPr>
            </w:pPr>
            <w:r w:rsidRPr="006707F1">
              <w:rPr>
                <w:rFonts w:ascii="標楷體" w:eastAsia="標楷體" w:hAnsi="標楷體"/>
                <w:sz w:val="18"/>
                <w:szCs w:val="18"/>
              </w:rPr>
              <w:t xml:space="preserve">     </w:t>
            </w:r>
            <w:r w:rsidRPr="006707F1">
              <w:rPr>
                <w:rFonts w:ascii="標楷體" w:eastAsia="標楷體" w:hAnsi="標楷體" w:hint="eastAsia"/>
                <w:sz w:val="18"/>
                <w:szCs w:val="18"/>
              </w:rPr>
              <w:t>第一項第二款及前項人員自屆退日至原因消滅之日，除法律有特別規定外，得比照停職或停聘人員，發給半數之本（年功）薪額。</w:t>
            </w: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28</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退休金計算基準與基數內涵</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30</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教職員所具退撫新制實施後任職年資應給與之退休金計給標準</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szCs w:val="24"/>
              </w:rPr>
            </w:pPr>
            <w:r w:rsidRPr="00DF2D08">
              <w:rPr>
                <w:rFonts w:ascii="標楷體" w:eastAsia="標楷體" w:hAnsi="標楷體" w:cs="標楷體"/>
                <w:szCs w:val="24"/>
              </w:rPr>
              <w:t>31</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擇領各類退休金種類之規定</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color w:val="0070C0"/>
                <w:sz w:val="22"/>
              </w:rPr>
            </w:pPr>
          </w:p>
        </w:tc>
      </w:tr>
      <w:tr w:rsidR="001C4EE8" w:rsidRPr="006707F1" w:rsidTr="00C623A2">
        <w:tc>
          <w:tcPr>
            <w:tcW w:w="709" w:type="dxa"/>
            <w:vAlign w:val="center"/>
          </w:tcPr>
          <w:p w:rsidR="001C4EE8" w:rsidRPr="00DF2D08" w:rsidRDefault="001C4EE8" w:rsidP="003D22B2">
            <w:pPr>
              <w:widowControl/>
              <w:ind w:left="1" w:hanging="3"/>
              <w:jc w:val="center"/>
              <w:rPr>
                <w:rFonts w:ascii="標楷體" w:eastAsia="標楷體" w:hAnsi="標楷體" w:cs="標楷體"/>
                <w:szCs w:val="24"/>
              </w:rPr>
            </w:pPr>
            <w:r w:rsidRPr="00DF2D08">
              <w:rPr>
                <w:rFonts w:ascii="標楷體" w:eastAsia="標楷體" w:hAnsi="標楷體" w:cs="標楷體"/>
                <w:szCs w:val="24"/>
              </w:rPr>
              <w:t>32</w:t>
            </w:r>
          </w:p>
        </w:tc>
        <w:tc>
          <w:tcPr>
            <w:tcW w:w="1202" w:type="dxa"/>
            <w:vAlign w:val="center"/>
          </w:tcPr>
          <w:p w:rsidR="001C4EE8" w:rsidRPr="00DF2D08" w:rsidRDefault="001C4EE8" w:rsidP="003D22B2">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保留</w:t>
            </w:r>
          </w:p>
        </w:tc>
        <w:tc>
          <w:tcPr>
            <w:tcW w:w="2551" w:type="dxa"/>
            <w:vAlign w:val="center"/>
          </w:tcPr>
          <w:p w:rsidR="001C4EE8" w:rsidRPr="00DF2D08" w:rsidRDefault="001C4EE8" w:rsidP="003D22B2">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擇領全額月退休金</w:t>
            </w:r>
            <w:r>
              <w:rPr>
                <w:rFonts w:ascii="標楷體" w:eastAsia="標楷體" w:hAnsi="標楷體" w:cs="標楷體" w:hint="eastAsia"/>
                <w:sz w:val="22"/>
              </w:rPr>
              <w:t>之起支年齡</w:t>
            </w:r>
          </w:p>
        </w:tc>
        <w:tc>
          <w:tcPr>
            <w:tcW w:w="5603" w:type="dxa"/>
          </w:tcPr>
          <w:p w:rsidR="001C4EE8" w:rsidRPr="00DF2D08" w:rsidRDefault="001C4EE8" w:rsidP="003D22B2">
            <w:pPr>
              <w:widowControl/>
              <w:spacing w:line="240" w:lineRule="atLeast"/>
              <w:ind w:left="-175" w:rightChars="-74" w:right="-178" w:firstLine="142"/>
              <w:jc w:val="both"/>
              <w:rPr>
                <w:rFonts w:ascii="標楷體" w:eastAsia="標楷體" w:hAnsi="標楷體" w:cs="標楷體"/>
                <w:color w:val="0070C0"/>
                <w:sz w:val="22"/>
              </w:rPr>
            </w:pP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33</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DF2D08" w:rsidRDefault="001C4EE8" w:rsidP="003A51EB">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危勞自願退休之退休金給與。</w:t>
            </w:r>
          </w:p>
        </w:tc>
        <w:tc>
          <w:tcPr>
            <w:tcW w:w="5603" w:type="dxa"/>
          </w:tcPr>
          <w:p w:rsidR="001C4EE8" w:rsidRPr="006707F1" w:rsidRDefault="001C4EE8" w:rsidP="003A51EB">
            <w:pPr>
              <w:tabs>
                <w:tab w:val="left" w:pos="1204"/>
              </w:tabs>
              <w:topLinePunct/>
              <w:spacing w:line="240" w:lineRule="atLeast"/>
              <w:ind w:left="180" w:hangingChars="100" w:hanging="180"/>
              <w:jc w:val="both"/>
              <w:rPr>
                <w:rFonts w:ascii="標楷體" w:eastAsia="標楷體" w:hAnsi="標楷體"/>
                <w:kern w:val="0"/>
                <w:sz w:val="18"/>
                <w:szCs w:val="18"/>
              </w:rPr>
            </w:pPr>
            <w:r w:rsidRPr="006707F1">
              <w:rPr>
                <w:rFonts w:ascii="標楷體" w:eastAsia="標楷體" w:hAnsi="標楷體" w:hint="eastAsia"/>
                <w:kern w:val="0"/>
                <w:sz w:val="18"/>
                <w:szCs w:val="18"/>
              </w:rPr>
              <w:t>第三十三條</w:t>
            </w:r>
            <w:r w:rsidRPr="006707F1">
              <w:rPr>
                <w:rFonts w:ascii="標楷體" w:eastAsia="標楷體" w:hAnsi="標楷體"/>
                <w:kern w:val="0"/>
                <w:sz w:val="18"/>
                <w:szCs w:val="18"/>
              </w:rPr>
              <w:t xml:space="preserve">  </w:t>
            </w:r>
            <w:r w:rsidRPr="00DF2D08">
              <w:rPr>
                <w:rFonts w:ascii="標楷體" w:eastAsia="標楷體" w:hAnsi="標楷體" w:cs="新細明體" w:hint="eastAsia"/>
                <w:sz w:val="18"/>
                <w:szCs w:val="18"/>
              </w:rPr>
              <w:t>教職員依第二十三條規定辦理</w:t>
            </w:r>
            <w:r w:rsidRPr="006707F1">
              <w:rPr>
                <w:rFonts w:ascii="標楷體" w:eastAsia="標楷體" w:hAnsi="標楷體" w:hint="eastAsia"/>
                <w:kern w:val="0"/>
                <w:sz w:val="18"/>
                <w:szCs w:val="18"/>
              </w:rPr>
              <w:t>因公</w:t>
            </w:r>
            <w:r w:rsidRPr="00DF2D08">
              <w:rPr>
                <w:rFonts w:ascii="標楷體" w:eastAsia="標楷體" w:hAnsi="標楷體" w:cs="新細明體" w:hint="eastAsia"/>
                <w:kern w:val="0"/>
                <w:sz w:val="18"/>
                <w:szCs w:val="18"/>
              </w:rPr>
              <w:t>傷病</w:t>
            </w:r>
            <w:r w:rsidRPr="006707F1">
              <w:rPr>
                <w:rFonts w:ascii="標楷體" w:eastAsia="標楷體" w:hAnsi="標楷體" w:hint="eastAsia"/>
                <w:kern w:val="0"/>
                <w:sz w:val="18"/>
                <w:szCs w:val="18"/>
              </w:rPr>
              <w:t>命令退休並請領一次退休金時，其任職未滿五年者，以五年計給。其請領月退休金時，任職未滿二十年者，以二十年計給。</w:t>
            </w:r>
          </w:p>
          <w:p w:rsidR="001C4EE8" w:rsidRPr="00DF2D08" w:rsidRDefault="001C4EE8" w:rsidP="003A51EB">
            <w:pPr>
              <w:overflowPunct w:val="0"/>
              <w:topLinePunct/>
              <w:autoSpaceDE w:val="0"/>
              <w:autoSpaceDN w:val="0"/>
              <w:adjustRightInd w:val="0"/>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教職員依</w:t>
            </w:r>
            <w:r w:rsidRPr="00DF2D08">
              <w:rPr>
                <w:rFonts w:ascii="標楷體" w:eastAsia="標楷體" w:hAnsi="標楷體" w:cs="新細明體" w:hint="eastAsia"/>
                <w:sz w:val="18"/>
                <w:szCs w:val="18"/>
              </w:rPr>
              <w:t>第二十三條</w:t>
            </w:r>
            <w:r w:rsidRPr="00DF2D08">
              <w:rPr>
                <w:rFonts w:ascii="標楷體" w:eastAsia="標楷體" w:hAnsi="標楷體" w:cs="新細明體" w:hint="eastAsia"/>
                <w:kern w:val="0"/>
                <w:sz w:val="18"/>
                <w:szCs w:val="18"/>
              </w:rPr>
              <w:t>第二項第一款規定辦理因公傷病命令退休者，加發五</w:t>
            </w:r>
            <w:r w:rsidRPr="00DF2D08">
              <w:rPr>
                <w:rFonts w:ascii="標楷體" w:eastAsia="標楷體" w:hAnsi="標楷體" w:cs="新細明體" w:hint="eastAsia"/>
                <w:bCs/>
                <w:kern w:val="0"/>
                <w:sz w:val="18"/>
                <w:szCs w:val="18"/>
              </w:rPr>
              <w:t>至</w:t>
            </w:r>
            <w:r w:rsidRPr="00DF2D08">
              <w:rPr>
                <w:rFonts w:ascii="標楷體" w:eastAsia="標楷體" w:hAnsi="標楷體" w:cs="新細明體" w:hint="eastAsia"/>
                <w:kern w:val="0"/>
                <w:sz w:val="18"/>
                <w:szCs w:val="18"/>
              </w:rPr>
              <w:t>十五個基數之一次退休金；其加發標準於本條例施行細則定之。</w:t>
            </w:r>
          </w:p>
          <w:p w:rsidR="001C4EE8" w:rsidRPr="00DF2D08" w:rsidRDefault="001C4EE8" w:rsidP="003A51EB">
            <w:pPr>
              <w:widowControl/>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前項教職員加發一次退休金時，因同一事由而其他法律另有加發規定者，僅得擇一支領。</w:t>
            </w:r>
          </w:p>
          <w:p w:rsidR="001C4EE8" w:rsidRPr="00DF2D08" w:rsidRDefault="001C4EE8" w:rsidP="003A51EB">
            <w:pPr>
              <w:topLinePunct/>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本條例公布施行前、後因公傷病命令退休人員，有下列情形之一者，不適用第三十七條及第三十八條規定：</w:t>
            </w:r>
          </w:p>
          <w:p w:rsidR="001C4EE8" w:rsidRPr="006707F1" w:rsidRDefault="001C4EE8" w:rsidP="003A51EB">
            <w:pPr>
              <w:widowControl/>
              <w:spacing w:line="240" w:lineRule="atLeast"/>
              <w:ind w:leftChars="115" w:left="759" w:hanging="483"/>
              <w:jc w:val="both"/>
              <w:rPr>
                <w:rFonts w:ascii="標楷體" w:eastAsia="標楷體" w:hAnsi="標楷體"/>
                <w:kern w:val="0"/>
                <w:sz w:val="18"/>
                <w:szCs w:val="18"/>
              </w:rPr>
            </w:pPr>
            <w:r w:rsidRPr="006707F1">
              <w:rPr>
                <w:rFonts w:ascii="標楷體" w:eastAsia="標楷體" w:hAnsi="標楷體" w:hint="eastAsia"/>
                <w:kern w:val="0"/>
                <w:sz w:val="18"/>
                <w:szCs w:val="18"/>
              </w:rPr>
              <w:t>一、因執行職務時，發生意外危險、遭受暴力事件或罹患疾病，以致傷病。</w:t>
            </w:r>
          </w:p>
          <w:p w:rsidR="001C4EE8" w:rsidRPr="00DF2D08" w:rsidRDefault="001C4EE8" w:rsidP="003A51EB">
            <w:pPr>
              <w:widowControl/>
              <w:spacing w:line="240" w:lineRule="atLeast"/>
              <w:ind w:leftChars="115" w:left="759" w:hanging="483"/>
              <w:jc w:val="both"/>
              <w:rPr>
                <w:rFonts w:ascii="標楷體" w:eastAsia="標楷體" w:hAnsi="標楷體" w:cs="新細明體"/>
                <w:kern w:val="0"/>
                <w:sz w:val="18"/>
                <w:szCs w:val="18"/>
              </w:rPr>
            </w:pPr>
            <w:r w:rsidRPr="006707F1">
              <w:rPr>
                <w:rFonts w:ascii="標楷體" w:eastAsia="標楷體" w:hAnsi="標楷體" w:hint="eastAsia"/>
                <w:kern w:val="0"/>
                <w:sz w:val="18"/>
                <w:szCs w:val="18"/>
              </w:rPr>
              <w:t>二、因前款以外之情形，以致傷病且致全身癱瘓或致日常生活無法自理。</w:t>
            </w: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34</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DF2D08" w:rsidRDefault="001C4EE8" w:rsidP="003A51EB">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補償金之核發。</w:t>
            </w:r>
          </w:p>
        </w:tc>
        <w:tc>
          <w:tcPr>
            <w:tcW w:w="5603" w:type="dxa"/>
          </w:tcPr>
          <w:p w:rsidR="001C4EE8" w:rsidRPr="006707F1" w:rsidRDefault="001C4EE8" w:rsidP="003A51EB">
            <w:pPr>
              <w:tabs>
                <w:tab w:val="left" w:pos="1204"/>
              </w:tabs>
              <w:topLinePunct/>
              <w:spacing w:line="240" w:lineRule="atLeast"/>
              <w:ind w:left="180" w:hangingChars="100" w:hanging="180"/>
              <w:jc w:val="both"/>
              <w:rPr>
                <w:rFonts w:ascii="標楷體" w:eastAsia="標楷體" w:hAnsi="標楷體"/>
                <w:kern w:val="0"/>
                <w:sz w:val="18"/>
                <w:szCs w:val="18"/>
              </w:rPr>
            </w:pPr>
            <w:r w:rsidRPr="00DF2D08">
              <w:rPr>
                <w:rFonts w:ascii="標楷體" w:eastAsia="標楷體" w:hAnsi="標楷體" w:cs="新細明體" w:hint="eastAsia"/>
                <w:kern w:val="0"/>
                <w:sz w:val="18"/>
                <w:szCs w:val="18"/>
              </w:rPr>
              <w:t>第三十四條</w:t>
            </w:r>
            <w:r w:rsidRPr="00DF2D08">
              <w:rPr>
                <w:rFonts w:ascii="標楷體" w:eastAsia="標楷體" w:hAnsi="標楷體" w:cs="DFKaiShu-SB-Estd-BF"/>
                <w:kern w:val="0"/>
                <w:sz w:val="18"/>
                <w:szCs w:val="18"/>
              </w:rPr>
              <w:t xml:space="preserve">  </w:t>
            </w:r>
            <w:r w:rsidRPr="00DF2D08">
              <w:rPr>
                <w:rFonts w:ascii="標楷體" w:eastAsia="標楷體" w:hAnsi="標楷體" w:cs="DFKaiShu-SB-Estd-BF" w:hint="eastAsia"/>
                <w:kern w:val="0"/>
                <w:sz w:val="18"/>
                <w:szCs w:val="18"/>
              </w:rPr>
              <w:t>退休教職員因</w:t>
            </w:r>
            <w:r w:rsidRPr="006707F1">
              <w:rPr>
                <w:rFonts w:ascii="標楷體" w:eastAsia="標楷體" w:hAnsi="標楷體" w:hint="eastAsia"/>
                <w:kern w:val="0"/>
                <w:sz w:val="18"/>
                <w:szCs w:val="18"/>
              </w:rPr>
              <w:t>兼具退撫新制實施前、後年資而得依原學校教職員退休條例第二十一條之一第五項及第六項規定核發補償金者，於本條例施行之日起一年內退休生效時，仍依原規定核發。</w:t>
            </w:r>
          </w:p>
          <w:p w:rsidR="001C4EE8" w:rsidRPr="00DF2D08" w:rsidRDefault="001C4EE8" w:rsidP="003A51EB">
            <w:pPr>
              <w:widowControl/>
              <w:tabs>
                <w:tab w:val="num" w:pos="-3452"/>
              </w:tabs>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本條例施行前已依原學校教職員退休條例第二十一條之一第五項及第六項規定審定並領取補償金者，仍照本條例施行前原適用之規定發給。</w:t>
            </w:r>
          </w:p>
          <w:p w:rsidR="001C4EE8" w:rsidRPr="00DF2D08" w:rsidRDefault="001C4EE8" w:rsidP="003A51EB">
            <w:pPr>
              <w:widowControl/>
              <w:spacing w:line="240" w:lineRule="atLeast"/>
              <w:ind w:left="254" w:hanging="287"/>
              <w:jc w:val="both"/>
              <w:rPr>
                <w:rFonts w:ascii="標楷體" w:eastAsia="標楷體" w:hAnsi="標楷體" w:cs="標楷體"/>
                <w:sz w:val="22"/>
              </w:rPr>
            </w:pPr>
            <w:r w:rsidRPr="00DF2D08">
              <w:rPr>
                <w:rFonts w:ascii="標楷體" w:eastAsia="標楷體" w:hAnsi="標楷體" w:cs="新細明體"/>
                <w:kern w:val="0"/>
                <w:sz w:val="18"/>
                <w:szCs w:val="18"/>
              </w:rPr>
              <w:t xml:space="preserve">       </w:t>
            </w:r>
            <w:r w:rsidRPr="00DF2D08">
              <w:rPr>
                <w:rFonts w:ascii="標楷體" w:eastAsia="標楷體" w:hAnsi="標楷體" w:cs="新細明體" w:hint="eastAsia"/>
                <w:kern w:val="0"/>
                <w:sz w:val="18"/>
                <w:szCs w:val="18"/>
              </w:rPr>
              <w:t>前項人員已依原學校教職員退休條例第二十一條之一第五項規定審定並領取月補償金者，於本條例施行後，以其核定退休年資、等級，按退休時同等級現職人員本（年功）薪額，依原學校教職員退休條例第二十一條之一第五項規定，計算其應領之一次補償金，扣除其於本條例施行前、後所領之月補償金後，補發其餘額。無餘額者，不再補發。</w:t>
            </w: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szCs w:val="24"/>
              </w:rPr>
            </w:pPr>
            <w:r w:rsidRPr="00DF2D08">
              <w:rPr>
                <w:rFonts w:ascii="標楷體" w:eastAsia="標楷體" w:hAnsi="標楷體" w:cs="標楷體"/>
                <w:szCs w:val="24"/>
              </w:rPr>
              <w:t>35</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3A51EB">
            <w:pPr>
              <w:pStyle w:val="1-"/>
              <w:framePr w:hSpace="0" w:wrap="auto" w:vAnchor="margin" w:xAlign="left" w:yAlign="inline"/>
              <w:spacing w:line="240" w:lineRule="atLeast"/>
              <w:ind w:leftChars="-15" w:left="-36" w:right="48" w:firstLineChars="0" w:firstLine="0"/>
              <w:suppressOverlap w:val="0"/>
              <w:rPr>
                <w:rFonts w:ascii="標楷體" w:eastAsia="標楷體" w:hAnsi="標楷體"/>
              </w:rPr>
            </w:pPr>
            <w:r w:rsidRPr="00DF2D08">
              <w:rPr>
                <w:rFonts w:ascii="標楷體" w:eastAsia="標楷體" w:hAnsi="標楷體" w:hint="eastAsia"/>
              </w:rPr>
              <w:t>辦理優惠存款</w:t>
            </w:r>
          </w:p>
        </w:tc>
        <w:tc>
          <w:tcPr>
            <w:tcW w:w="5603" w:type="dxa"/>
          </w:tcPr>
          <w:p w:rsidR="001C4EE8" w:rsidRPr="00DF2D08" w:rsidRDefault="001C4EE8" w:rsidP="003A51EB">
            <w:pPr>
              <w:pStyle w:val="1-"/>
              <w:framePr w:wrap="around"/>
              <w:spacing w:line="240" w:lineRule="atLeast"/>
              <w:ind w:left="228" w:right="48" w:hanging="180"/>
              <w:rPr>
                <w:sz w:val="18"/>
                <w:szCs w:val="18"/>
              </w:rPr>
            </w:pPr>
            <w:r w:rsidRPr="00DF2D08">
              <w:rPr>
                <w:rFonts w:hint="eastAsia"/>
                <w:sz w:val="18"/>
                <w:szCs w:val="18"/>
              </w:rPr>
              <w:t>第三十五條</w:t>
            </w:r>
            <w:r w:rsidRPr="00DF2D08">
              <w:rPr>
                <w:rFonts w:cs="DFKaiShu-SB-Estd-BF"/>
                <w:sz w:val="18"/>
                <w:szCs w:val="18"/>
              </w:rPr>
              <w:t xml:space="preserve">  </w:t>
            </w:r>
            <w:r w:rsidRPr="00DF2D08">
              <w:rPr>
                <w:rFonts w:cs="DFKaiShu-SB-Estd-BF" w:hint="eastAsia"/>
                <w:sz w:val="18"/>
                <w:szCs w:val="18"/>
              </w:rPr>
              <w:t>退休教職員按其</w:t>
            </w:r>
            <w:r w:rsidRPr="00DF2D08">
              <w:rPr>
                <w:rFonts w:hint="eastAsia"/>
                <w:sz w:val="18"/>
                <w:szCs w:val="18"/>
              </w:rPr>
              <w:t>退撫新制實施前任職年資所領取之一次退休金，及退撫新制實施前參加公保年資所領取之一次養老給付，得由臺灣銀行股份有限公司辦理優惠存款。</w:t>
            </w:r>
          </w:p>
          <w:p w:rsidR="001C4EE8" w:rsidRPr="00DF2D08" w:rsidRDefault="001C4EE8" w:rsidP="003A51EB">
            <w:pPr>
              <w:pStyle w:val="2-"/>
              <w:framePr w:wrap="around"/>
              <w:spacing w:line="240" w:lineRule="atLeast"/>
              <w:ind w:left="288" w:right="48" w:firstLine="360"/>
              <w:rPr>
                <w:sz w:val="18"/>
                <w:szCs w:val="18"/>
              </w:rPr>
            </w:pPr>
            <w:r w:rsidRPr="00DF2D08">
              <w:rPr>
                <w:rFonts w:hint="eastAsia"/>
                <w:sz w:val="18"/>
                <w:szCs w:val="18"/>
              </w:rPr>
              <w:t>前項一次退休金與公保一次養老給付優惠存款之適用對象、辦理條件、可辦理優惠存款金額、期限、利息差額補助及其他有關優惠存款事項之辦法，由中央主管機關會商財政部後擬訂，報行政院核定。</w:t>
            </w:r>
          </w:p>
          <w:p w:rsidR="001C4EE8" w:rsidRPr="00DF2D08" w:rsidRDefault="001C4EE8" w:rsidP="003A51EB">
            <w:pPr>
              <w:pStyle w:val="2-"/>
              <w:framePr w:wrap="around"/>
              <w:spacing w:line="240" w:lineRule="atLeast"/>
              <w:ind w:left="288" w:right="48" w:firstLine="360"/>
              <w:rPr>
                <w:sz w:val="18"/>
                <w:szCs w:val="18"/>
              </w:rPr>
            </w:pPr>
            <w:r w:rsidRPr="00DF2D08">
              <w:rPr>
                <w:rFonts w:hint="eastAsia"/>
                <w:sz w:val="18"/>
                <w:szCs w:val="18"/>
              </w:rPr>
              <w:t>本條例施行前已退休並支領或兼領月退休金人員，其辦理公保一次養老給付優惠存款之金額，依本條例施行前之規定辦理</w:t>
            </w:r>
            <w:r w:rsidRPr="00DF2D08">
              <w:rPr>
                <w:rFonts w:ascii="Arial Unicode MS" w:eastAsia="Arial Unicode MS" w:hAnsi="Arial Unicode MS" w:cs="Arial Unicode MS" w:hint="eastAsia"/>
                <w:sz w:val="18"/>
                <w:szCs w:val="18"/>
              </w:rPr>
              <w:t>。</w:t>
            </w: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36</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A51EB">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優惠存款利率調降機制</w:t>
            </w:r>
          </w:p>
        </w:tc>
        <w:tc>
          <w:tcPr>
            <w:tcW w:w="5603" w:type="dxa"/>
          </w:tcPr>
          <w:p w:rsidR="001C4EE8" w:rsidRPr="00DF2D08" w:rsidRDefault="001C4EE8" w:rsidP="003A51EB">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37</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tcPr>
          <w:p w:rsidR="001C4EE8" w:rsidRPr="00DF2D08" w:rsidRDefault="001C4EE8" w:rsidP="003A51EB">
            <w:pPr>
              <w:widowControl/>
              <w:spacing w:line="240" w:lineRule="atLeast"/>
              <w:ind w:hanging="2"/>
              <w:jc w:val="both"/>
              <w:rPr>
                <w:rFonts w:ascii="標楷體" w:eastAsia="標楷體" w:hAnsi="標楷體" w:cs="標楷體"/>
                <w:sz w:val="22"/>
              </w:rPr>
            </w:pPr>
            <w:r w:rsidRPr="00DF2D08">
              <w:rPr>
                <w:rFonts w:ascii="標楷體" w:eastAsia="標楷體" w:hAnsi="標楷體" w:cs="標楷體" w:hint="eastAsia"/>
                <w:sz w:val="22"/>
              </w:rPr>
              <w:t>本法公布施行前月退休所得替代率之計算。</w:t>
            </w:r>
          </w:p>
        </w:tc>
        <w:tc>
          <w:tcPr>
            <w:tcW w:w="5603" w:type="dxa"/>
          </w:tcPr>
          <w:p w:rsidR="001C4EE8" w:rsidRPr="00DF2D08" w:rsidRDefault="001C4EE8" w:rsidP="003A51EB">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38</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3A51EB">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本法公布施行後月退休所得替代率之計算。</w:t>
            </w:r>
          </w:p>
        </w:tc>
        <w:tc>
          <w:tcPr>
            <w:tcW w:w="5603" w:type="dxa"/>
          </w:tcPr>
          <w:p w:rsidR="001C4EE8" w:rsidRPr="00DF2D08" w:rsidRDefault="001C4EE8" w:rsidP="003A51EB">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szCs w:val="24"/>
              </w:rPr>
            </w:pPr>
            <w:r w:rsidRPr="00DF2D08">
              <w:rPr>
                <w:rFonts w:ascii="標楷體" w:eastAsia="標楷體" w:hAnsi="標楷體" w:cs="標楷體"/>
                <w:szCs w:val="24"/>
              </w:rPr>
              <w:t>39</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3A51EB">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調降優存利息後，仍超出年度替代率上限者，扣減所得之順序</w:t>
            </w:r>
          </w:p>
        </w:tc>
        <w:tc>
          <w:tcPr>
            <w:tcW w:w="5603" w:type="dxa"/>
          </w:tcPr>
          <w:p w:rsidR="001C4EE8" w:rsidRPr="00DF2D08" w:rsidRDefault="001C4EE8" w:rsidP="003A51EB">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cs="新細明體" w:hint="eastAsia"/>
                <w:sz w:val="18"/>
                <w:szCs w:val="18"/>
              </w:rPr>
              <w:t>第三十九條</w:t>
            </w:r>
            <w:r w:rsidRPr="00DF2D08">
              <w:rPr>
                <w:rFonts w:ascii="標楷體" w:eastAsia="標楷體" w:hAnsi="標楷體" w:cs="新細明體"/>
                <w:sz w:val="18"/>
                <w:szCs w:val="18"/>
              </w:rPr>
              <w:t xml:space="preserve">  </w:t>
            </w:r>
            <w:r w:rsidRPr="00DF2D08">
              <w:rPr>
                <w:rFonts w:ascii="標楷體" w:eastAsia="標楷體" w:hAnsi="標楷體" w:cs="新細明體" w:hint="eastAsia"/>
                <w:sz w:val="18"/>
                <w:szCs w:val="18"/>
              </w:rPr>
              <w:t>退休教職員</w:t>
            </w:r>
            <w:r w:rsidRPr="00DF2D08">
              <w:rPr>
                <w:rFonts w:ascii="標楷體" w:eastAsia="標楷體" w:hAnsi="標楷體" w:hint="eastAsia"/>
                <w:sz w:val="18"/>
                <w:szCs w:val="18"/>
              </w:rPr>
              <w:t>每月退休所得依第三十六條規定調降優存利息後，仍超出附表三所定各年度替代率上限者，應依下列順序，扣減每月退休所得，至不超過其替代率上限所得金額止：</w:t>
            </w:r>
          </w:p>
          <w:p w:rsidR="001C4EE8" w:rsidRPr="00DF2D08" w:rsidRDefault="001C4EE8" w:rsidP="003A51EB">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一、每月所領公保一次養老給付或一次退休金優存利息。</w:t>
            </w:r>
          </w:p>
          <w:p w:rsidR="001C4EE8" w:rsidRPr="00DF2D08" w:rsidRDefault="001C4EE8" w:rsidP="003A51EB">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二、退撫新制實施前年資所計得之月退休金（含月補償金）。</w:t>
            </w:r>
          </w:p>
          <w:p w:rsidR="001C4EE8" w:rsidRPr="00DF2D08" w:rsidRDefault="001C4EE8" w:rsidP="003A51EB">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三、退撫新制實施後年資所計得之月退休金。</w:t>
            </w:r>
          </w:p>
          <w:p w:rsidR="001C4EE8" w:rsidRPr="00DF2D08" w:rsidRDefault="001C4EE8" w:rsidP="003A51EB">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退休教職員每月所領退休所得，依第三十七條或前條規定計算後，有低於最低保障金額者，支給最低保障金額。但原金額原即低於最低保障金額者，依原金額支給。</w:t>
            </w:r>
          </w:p>
          <w:p w:rsidR="001C4EE8" w:rsidRPr="00DF2D08" w:rsidRDefault="001C4EE8" w:rsidP="003A51EB">
            <w:pPr>
              <w:widowControl/>
              <w:spacing w:line="240" w:lineRule="atLeast"/>
              <w:ind w:left="254" w:rightChars="-74" w:right="-178" w:hanging="287"/>
              <w:jc w:val="both"/>
              <w:rPr>
                <w:rFonts w:ascii="標楷體" w:eastAsia="標楷體" w:hAnsi="標楷體" w:cs="標楷體"/>
                <w:sz w:val="18"/>
                <w:szCs w:val="18"/>
              </w:rPr>
            </w:pPr>
            <w:r w:rsidRPr="006707F1">
              <w:rPr>
                <w:rFonts w:ascii="標楷體" w:eastAsia="標楷體" w:hAnsi="標楷體"/>
                <w:sz w:val="18"/>
                <w:szCs w:val="18"/>
              </w:rPr>
              <w:t xml:space="preserve">       </w:t>
            </w:r>
            <w:r w:rsidRPr="006707F1">
              <w:rPr>
                <w:rFonts w:ascii="標楷體" w:eastAsia="標楷體" w:hAnsi="標楷體" w:hint="eastAsia"/>
                <w:sz w:val="18"/>
                <w:szCs w:val="18"/>
              </w:rPr>
              <w:t>前項所定最低保障金額，於選擇兼領月退休金者，依其兼領比率計算。</w:t>
            </w:r>
          </w:p>
        </w:tc>
      </w:tr>
      <w:tr w:rsidR="001C4EE8" w:rsidRPr="006707F1" w:rsidTr="00C623A2">
        <w:tc>
          <w:tcPr>
            <w:tcW w:w="709" w:type="dxa"/>
            <w:vAlign w:val="center"/>
          </w:tcPr>
          <w:p w:rsidR="001C4EE8" w:rsidRPr="00DF2D08" w:rsidRDefault="001C4EE8" w:rsidP="003A51EB">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40</w:t>
            </w:r>
          </w:p>
        </w:tc>
        <w:tc>
          <w:tcPr>
            <w:tcW w:w="1202" w:type="dxa"/>
            <w:vAlign w:val="center"/>
          </w:tcPr>
          <w:p w:rsidR="001C4EE8" w:rsidRPr="00DF2D08" w:rsidRDefault="001C4EE8" w:rsidP="003A51EB">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3A51EB">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節省退撫經費支出之挹注退撫基金</w:t>
            </w:r>
          </w:p>
        </w:tc>
        <w:tc>
          <w:tcPr>
            <w:tcW w:w="5603" w:type="dxa"/>
          </w:tcPr>
          <w:p w:rsidR="001C4EE8" w:rsidRPr="00DF2D08" w:rsidRDefault="001C4EE8" w:rsidP="00CA3E75">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第四十條</w:t>
            </w:r>
            <w:r w:rsidRPr="00DF2D08">
              <w:rPr>
                <w:rFonts w:ascii="標楷體" w:eastAsia="標楷體" w:hAnsi="標楷體"/>
                <w:sz w:val="18"/>
                <w:szCs w:val="18"/>
              </w:rPr>
              <w:t xml:space="preserve">  </w:t>
            </w:r>
            <w:r w:rsidRPr="00DF2D08">
              <w:rPr>
                <w:rFonts w:ascii="標楷體" w:eastAsia="標楷體" w:hAnsi="標楷體" w:hint="eastAsia"/>
                <w:sz w:val="18"/>
                <w:szCs w:val="18"/>
              </w:rPr>
              <w:t>退休教職員退休所得依第三十六條至第三十八條規定扣減退休教職員退休所得後，</w:t>
            </w:r>
            <w:r w:rsidRPr="00DF2D08">
              <w:rPr>
                <w:rFonts w:ascii="標楷體" w:eastAsia="標楷體" w:hAnsi="標楷體" w:hint="eastAsia"/>
                <w:color w:val="FF0000"/>
                <w:sz w:val="18"/>
                <w:szCs w:val="18"/>
                <w:u w:val="single"/>
              </w:rPr>
              <w:t>各級</w:t>
            </w:r>
            <w:r w:rsidRPr="00DF2D08">
              <w:rPr>
                <w:rFonts w:ascii="標楷體" w:eastAsia="標楷體" w:hAnsi="標楷體" w:hint="eastAsia"/>
                <w:sz w:val="18"/>
                <w:szCs w:val="18"/>
              </w:rPr>
              <w:t>政府每年所節省之退撫經費支出，應全數挹注退撫基金，不得挪作他用。</w:t>
            </w:r>
          </w:p>
          <w:p w:rsidR="001C4EE8" w:rsidRPr="00DF2D08" w:rsidRDefault="001C4EE8" w:rsidP="00CA3E75">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前項挹注退撫基金之金額，由行政院會同考試院於退休教職員每月退休所得調降後之次年三月一日前確定，再由基金管理機關依據預算程序，編列為下一年度預算並由</w:t>
            </w:r>
            <w:r w:rsidRPr="00DF2D08">
              <w:rPr>
                <w:rFonts w:ascii="標楷體" w:eastAsia="標楷體" w:hAnsi="標楷體" w:hint="eastAsia"/>
                <w:color w:val="FF0000"/>
                <w:sz w:val="18"/>
                <w:szCs w:val="18"/>
                <w:u w:val="single"/>
              </w:rPr>
              <w:t>各級</w:t>
            </w:r>
            <w:r w:rsidRPr="00DF2D08">
              <w:rPr>
                <w:rFonts w:ascii="標楷體" w:eastAsia="標楷體" w:hAnsi="標楷體" w:hint="eastAsia"/>
                <w:sz w:val="18"/>
                <w:szCs w:val="18"/>
              </w:rPr>
              <w:t>政府於年度預算完成立法程序後撥付之。</w:t>
            </w:r>
          </w:p>
          <w:p w:rsidR="001C4EE8" w:rsidRPr="00DF2D08" w:rsidRDefault="001C4EE8" w:rsidP="00CA3E75">
            <w:pPr>
              <w:pStyle w:val="2-"/>
              <w:framePr w:wrap="around"/>
              <w:spacing w:line="240" w:lineRule="atLeast"/>
              <w:ind w:left="288" w:right="48" w:firstLine="360"/>
              <w:rPr>
                <w:rFonts w:ascii="標楷體" w:eastAsia="標楷體"/>
                <w:sz w:val="18"/>
                <w:szCs w:val="18"/>
              </w:rPr>
            </w:pPr>
            <w:r w:rsidRPr="00DF2D08">
              <w:rPr>
                <w:rFonts w:ascii="標楷體" w:eastAsia="標楷體" w:hAnsi="標楷體" w:hint="eastAsia"/>
                <w:sz w:val="18"/>
                <w:szCs w:val="18"/>
              </w:rPr>
              <w:t>前項每年度之挹注金額，由基金管理機關定期上網公告之。</w:t>
            </w:r>
          </w:p>
        </w:tc>
      </w:tr>
      <w:tr w:rsidR="001C4EE8" w:rsidRPr="006707F1" w:rsidTr="00C623A2">
        <w:tc>
          <w:tcPr>
            <w:tcW w:w="709" w:type="dxa"/>
            <w:vAlign w:val="center"/>
          </w:tcPr>
          <w:p w:rsidR="001C4EE8" w:rsidRPr="00DF2D08" w:rsidRDefault="001C4EE8" w:rsidP="00F36847">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41</w:t>
            </w:r>
          </w:p>
        </w:tc>
        <w:tc>
          <w:tcPr>
            <w:tcW w:w="1202" w:type="dxa"/>
            <w:vAlign w:val="center"/>
          </w:tcPr>
          <w:p w:rsidR="001C4EE8" w:rsidRPr="00DF2D08" w:rsidRDefault="001C4EE8" w:rsidP="00F36847">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DF2D08" w:rsidRDefault="001C4EE8" w:rsidP="00F36847">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color w:val="000000"/>
                <w:sz w:val="22"/>
              </w:rPr>
              <w:t>加給慰助金</w:t>
            </w:r>
          </w:p>
        </w:tc>
        <w:tc>
          <w:tcPr>
            <w:tcW w:w="5603" w:type="dxa"/>
          </w:tcPr>
          <w:p w:rsidR="001C4EE8" w:rsidRPr="00DF2D08" w:rsidRDefault="001C4EE8" w:rsidP="00F36847">
            <w:pPr>
              <w:tabs>
                <w:tab w:val="left" w:pos="1204"/>
              </w:tabs>
              <w:topLinePunct/>
              <w:spacing w:line="240" w:lineRule="atLeast"/>
              <w:ind w:left="180" w:hangingChars="100" w:hanging="180"/>
              <w:jc w:val="both"/>
              <w:rPr>
                <w:rFonts w:ascii="標楷體" w:eastAsia="標楷體" w:hAnsi="標楷體" w:cs="新細明體"/>
                <w:sz w:val="18"/>
                <w:szCs w:val="18"/>
              </w:rPr>
            </w:pPr>
            <w:r w:rsidRPr="00DF2D08">
              <w:rPr>
                <w:rFonts w:ascii="標楷體" w:eastAsia="標楷體" w:hAnsi="標楷體" w:cs="新細明體" w:hint="eastAsia"/>
                <w:sz w:val="18"/>
                <w:szCs w:val="18"/>
              </w:rPr>
              <w:t>第四十一條</w:t>
            </w:r>
            <w:r w:rsidRPr="00DF2D08">
              <w:rPr>
                <w:rFonts w:ascii="標楷體" w:eastAsia="標楷體" w:hAnsi="標楷體" w:cs="新細明體"/>
                <w:sz w:val="18"/>
                <w:szCs w:val="18"/>
              </w:rPr>
              <w:t xml:space="preserve">  </w:t>
            </w:r>
            <w:r w:rsidRPr="00DF2D08">
              <w:rPr>
                <w:rFonts w:ascii="標楷體" w:eastAsia="標楷體" w:hAnsi="標楷體" w:cs="新細明體" w:hint="eastAsia"/>
                <w:sz w:val="18"/>
                <w:szCs w:val="18"/>
              </w:rPr>
              <w:t>教職員因配合學校停辦、合併或組織變更，依法令辦理精簡而退休或資遣者，除屆齡退休者外，得一次加發最高七個月之薪給總額慰助金。</w:t>
            </w:r>
          </w:p>
          <w:p w:rsidR="001C4EE8" w:rsidRPr="00DF2D08" w:rsidRDefault="001C4EE8" w:rsidP="00F36847">
            <w:pPr>
              <w:widowControl/>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前項</w:t>
            </w:r>
            <w:r w:rsidRPr="00DF2D08">
              <w:rPr>
                <w:rFonts w:ascii="標楷體" w:eastAsia="標楷體" w:hAnsi="標楷體" w:cs="新細明體" w:hint="eastAsia"/>
                <w:sz w:val="18"/>
                <w:szCs w:val="18"/>
              </w:rPr>
              <w:t>教職</w:t>
            </w:r>
            <w:r w:rsidRPr="00DF2D08">
              <w:rPr>
                <w:rFonts w:ascii="標楷體" w:eastAsia="標楷體" w:hAnsi="標楷體" w:cs="新細明體" w:hint="eastAsia"/>
                <w:kern w:val="0"/>
                <w:sz w:val="18"/>
                <w:szCs w:val="18"/>
              </w:rPr>
              <w:t>員已達屆齡退休生效日前七個月者，加發之薪給總額慰助金應按提前退休之月數發給。</w:t>
            </w:r>
          </w:p>
          <w:p w:rsidR="001C4EE8" w:rsidRPr="00DF2D08" w:rsidRDefault="001C4EE8" w:rsidP="00F36847">
            <w:pPr>
              <w:widowControl/>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前二項</w:t>
            </w:r>
            <w:r w:rsidRPr="00DF2D08">
              <w:rPr>
                <w:rFonts w:ascii="標楷體" w:eastAsia="標楷體" w:hAnsi="標楷體" w:cs="新細明體" w:hint="eastAsia"/>
                <w:sz w:val="18"/>
                <w:szCs w:val="18"/>
              </w:rPr>
              <w:t>教職</w:t>
            </w:r>
            <w:r w:rsidRPr="00DF2D08">
              <w:rPr>
                <w:rFonts w:ascii="標楷體" w:eastAsia="標楷體" w:hAnsi="標楷體" w:cs="新細明體" w:hint="eastAsia"/>
                <w:kern w:val="0"/>
                <w:sz w:val="18"/>
                <w:szCs w:val="18"/>
              </w:rPr>
              <w:t>員於退休、資遣生效日起七個月內，</w:t>
            </w:r>
            <w:r w:rsidRPr="006707F1">
              <w:rPr>
                <w:rFonts w:ascii="標楷體" w:eastAsia="標楷體" w:hAnsi="標楷體" w:hint="eastAsia"/>
                <w:sz w:val="18"/>
                <w:szCs w:val="18"/>
              </w:rPr>
              <w:t>再任第七十七條第一項各款所列職務之一且每月支領薪酬總額超過法定基本工資者，</w:t>
            </w:r>
            <w:r w:rsidRPr="00DF2D08">
              <w:rPr>
                <w:rFonts w:ascii="標楷體" w:eastAsia="標楷體" w:hAnsi="標楷體" w:cs="新細明體" w:hint="eastAsia"/>
                <w:kern w:val="0"/>
                <w:sz w:val="18"/>
                <w:szCs w:val="18"/>
              </w:rPr>
              <w:t>應由再任機關或學校扣除其退休、資遣月數之薪給總額慰助金後，收繳其餘額，並繳回原服務學校、整併或改隸之學校或上級主管機關。</w:t>
            </w:r>
          </w:p>
        </w:tc>
      </w:tr>
      <w:tr w:rsidR="001C4EE8" w:rsidRPr="006707F1" w:rsidTr="00C623A2">
        <w:tc>
          <w:tcPr>
            <w:tcW w:w="709" w:type="dxa"/>
            <w:vAlign w:val="center"/>
          </w:tcPr>
          <w:p w:rsidR="001C4EE8" w:rsidRPr="00DF2D08" w:rsidRDefault="001C4EE8" w:rsidP="00F36847">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43</w:t>
            </w:r>
          </w:p>
        </w:tc>
        <w:tc>
          <w:tcPr>
            <w:tcW w:w="1202" w:type="dxa"/>
            <w:vAlign w:val="center"/>
          </w:tcPr>
          <w:p w:rsidR="001C4EE8" w:rsidRPr="00DF2D08" w:rsidRDefault="001C4EE8" w:rsidP="00F36847">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DF2D08" w:rsidRDefault="001C4EE8" w:rsidP="00F36847">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領月退休金教職員死亡，另核給其遺族遺屬一次金，及其順序規定</w:t>
            </w:r>
          </w:p>
        </w:tc>
        <w:tc>
          <w:tcPr>
            <w:tcW w:w="5603" w:type="dxa"/>
          </w:tcPr>
          <w:p w:rsidR="001C4EE8" w:rsidRPr="00DF2D08" w:rsidRDefault="001C4EE8" w:rsidP="00F36847">
            <w:pPr>
              <w:tabs>
                <w:tab w:val="left" w:pos="1204"/>
              </w:tabs>
              <w:topLinePunct/>
              <w:spacing w:line="240" w:lineRule="atLeast"/>
              <w:ind w:left="180" w:hangingChars="100" w:hanging="180"/>
              <w:jc w:val="both"/>
              <w:rPr>
                <w:rFonts w:ascii="標楷體" w:eastAsia="標楷體" w:hAnsi="標楷體" w:cs="DFKaiShu-SB-Estd-BF"/>
                <w:kern w:val="0"/>
                <w:sz w:val="18"/>
                <w:szCs w:val="18"/>
              </w:rPr>
            </w:pPr>
            <w:r w:rsidRPr="00DF2D08">
              <w:rPr>
                <w:rFonts w:ascii="標楷體" w:eastAsia="標楷體" w:hAnsi="標楷體" w:cs="新細明體" w:hint="eastAsia"/>
                <w:sz w:val="18"/>
                <w:szCs w:val="18"/>
              </w:rPr>
              <w:t>第四十三條</w:t>
            </w:r>
            <w:r w:rsidRPr="00DF2D08">
              <w:rPr>
                <w:rFonts w:ascii="標楷體" w:eastAsia="標楷體" w:hAnsi="標楷體" w:cs="新細明體" w:hint="eastAsia"/>
                <w:kern w:val="0"/>
                <w:sz w:val="18"/>
                <w:szCs w:val="18"/>
              </w:rPr>
              <w:t xml:space="preserve">　支領或兼領月退休金教職員死亡後，另核給其遺族遺屬一次金。其應核給金額，除由</w:t>
            </w:r>
            <w:r w:rsidRPr="00DF2D08">
              <w:rPr>
                <w:rFonts w:ascii="標楷體" w:eastAsia="標楷體" w:hAnsi="標楷體" w:cs="DFKaiShu-SB-Estd-BF" w:hint="eastAsia"/>
                <w:kern w:val="0"/>
                <w:sz w:val="18"/>
                <w:szCs w:val="18"/>
              </w:rPr>
              <w:t>未再婚配偶領受二分之一外，其餘由下列順序之遺族，依序平均領受之：</w:t>
            </w:r>
          </w:p>
          <w:p w:rsidR="001C4EE8" w:rsidRPr="00DF2D08" w:rsidRDefault="001C4EE8" w:rsidP="00F36847">
            <w:pPr>
              <w:tabs>
                <w:tab w:val="left" w:pos="1204"/>
              </w:tabs>
              <w:topLinePunct/>
              <w:spacing w:line="240" w:lineRule="atLeast"/>
              <w:ind w:leftChars="92" w:left="590" w:hangingChars="205" w:hanging="369"/>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一、子女。</w:t>
            </w:r>
          </w:p>
          <w:p w:rsidR="001C4EE8" w:rsidRPr="00DF2D08" w:rsidRDefault="001C4EE8" w:rsidP="00F36847">
            <w:pPr>
              <w:tabs>
                <w:tab w:val="left" w:pos="1204"/>
              </w:tabs>
              <w:topLinePunct/>
              <w:spacing w:line="240" w:lineRule="atLeast"/>
              <w:ind w:leftChars="92" w:left="590" w:hangingChars="205" w:hanging="369"/>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二、父母。</w:t>
            </w:r>
          </w:p>
          <w:p w:rsidR="001C4EE8" w:rsidRPr="00DF2D08" w:rsidRDefault="001C4EE8" w:rsidP="00F36847">
            <w:pPr>
              <w:tabs>
                <w:tab w:val="left" w:pos="1204"/>
              </w:tabs>
              <w:topLinePunct/>
              <w:spacing w:line="240" w:lineRule="atLeast"/>
              <w:ind w:leftChars="92" w:left="590" w:hangingChars="205" w:hanging="369"/>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三、兄弟姊妹。</w:t>
            </w:r>
          </w:p>
          <w:p w:rsidR="001C4EE8" w:rsidRPr="00DF2D08" w:rsidRDefault="001C4EE8" w:rsidP="00F36847">
            <w:pPr>
              <w:tabs>
                <w:tab w:val="left" w:pos="1204"/>
              </w:tabs>
              <w:topLinePunct/>
              <w:spacing w:line="240" w:lineRule="atLeast"/>
              <w:ind w:leftChars="92" w:left="590" w:hangingChars="205" w:hanging="369"/>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四、祖父母。</w:t>
            </w:r>
          </w:p>
          <w:p w:rsidR="001C4EE8" w:rsidRPr="006707F1" w:rsidRDefault="001C4EE8" w:rsidP="00F36847">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亡故退休</w:t>
            </w:r>
            <w:r w:rsidRPr="00DF2D08">
              <w:rPr>
                <w:rFonts w:ascii="標楷體" w:eastAsia="標楷體" w:hAnsi="標楷體" w:cs="新細明體" w:hint="eastAsia"/>
                <w:kern w:val="0"/>
                <w:sz w:val="18"/>
                <w:szCs w:val="18"/>
              </w:rPr>
              <w:t>教職</w:t>
            </w:r>
            <w:r w:rsidRPr="006707F1">
              <w:rPr>
                <w:rFonts w:ascii="標楷體" w:eastAsia="標楷體" w:hAnsi="標楷體" w:hint="eastAsia"/>
                <w:kern w:val="0"/>
                <w:sz w:val="18"/>
                <w:szCs w:val="18"/>
              </w:rPr>
              <w:t>員無前項第一款及第二款遺族者，其遺屬一次金由未再婚配偶單獨領受；無配偶時，其應領之遺屬一次金，依序由前項各款遺族領受；同一順序遺族有數人時，遺屬一次金由同一順序有領受權之遺族平均領受。</w:t>
            </w:r>
          </w:p>
          <w:p w:rsidR="001C4EE8" w:rsidRPr="006707F1" w:rsidRDefault="001C4EE8" w:rsidP="00F36847">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同一順序遺族有拋棄或因法定事由而喪失領受權者，其遺屬一次金應由同一順序其他遺族依前二項規定領受；無第一順序遺族時，由次一順序遺族依前項規定領受。</w:t>
            </w:r>
          </w:p>
          <w:p w:rsidR="001C4EE8" w:rsidRPr="006707F1" w:rsidRDefault="001C4EE8" w:rsidP="00F36847">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前三項具有遺屬一次金領受權之同一順序遺族有數人請領時，得委任其中具有行為能力者一人代為申請。遺族為無行為能力者，由其法定代理人代為申請。</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44</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6707F1" w:rsidRDefault="001C4EE8" w:rsidP="00B5616C">
            <w:pPr>
              <w:widowControl/>
              <w:spacing w:line="240" w:lineRule="atLeast"/>
              <w:ind w:left="1" w:hanging="3"/>
              <w:jc w:val="both"/>
              <w:rPr>
                <w:rFonts w:ascii="標楷體" w:eastAsia="標楷體" w:hAnsi="標楷體"/>
                <w:sz w:val="22"/>
              </w:rPr>
            </w:pPr>
            <w:r w:rsidRPr="00DF2D08">
              <w:rPr>
                <w:rFonts w:ascii="標楷體" w:eastAsia="標楷體" w:hAnsi="標楷體" w:cs="新細明體" w:hint="eastAsia"/>
                <w:kern w:val="0"/>
                <w:sz w:val="22"/>
              </w:rPr>
              <w:t>遺屬一次金計給方式</w:t>
            </w:r>
          </w:p>
        </w:tc>
        <w:tc>
          <w:tcPr>
            <w:tcW w:w="5603" w:type="dxa"/>
          </w:tcPr>
          <w:p w:rsidR="001C4EE8" w:rsidRPr="00DF2D08" w:rsidRDefault="001C4EE8" w:rsidP="005E6FC8">
            <w:pPr>
              <w:tabs>
                <w:tab w:val="left" w:pos="1204"/>
              </w:tabs>
              <w:topLinePunct/>
              <w:spacing w:line="240" w:lineRule="atLeast"/>
              <w:ind w:left="180" w:hangingChars="100" w:hanging="18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第四十四條　前條遺屬一次金應依下列方式計給：</w:t>
            </w:r>
          </w:p>
          <w:p w:rsidR="001C4EE8" w:rsidRPr="00DF2D08" w:rsidRDefault="001C4EE8" w:rsidP="005E6FC8">
            <w:pPr>
              <w:spacing w:line="240" w:lineRule="atLeast"/>
              <w:ind w:leftChars="90" w:left="576" w:hangingChars="200" w:hanging="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一、先依退休教職員審定之退休年資及最後支領月退休金之計算基準及基數內涵，按退休教職員退休時適用之支給標準，計算其應領之一次退休金並扣除已領月退休金後，核給其餘額。無餘額者，不再發給。</w:t>
            </w:r>
          </w:p>
          <w:p w:rsidR="001C4EE8" w:rsidRPr="00DF2D08" w:rsidRDefault="001C4EE8" w:rsidP="005E6FC8">
            <w:pPr>
              <w:spacing w:line="240" w:lineRule="atLeast"/>
              <w:ind w:leftChars="90" w:left="576" w:hangingChars="200" w:hanging="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二、再依退休教職員最後在職同薪級人員每月</w:t>
            </w:r>
            <w:r w:rsidRPr="006707F1">
              <w:rPr>
                <w:rFonts w:ascii="標楷體" w:eastAsia="標楷體" w:hAnsi="標楷體" w:hint="eastAsia"/>
                <w:sz w:val="18"/>
                <w:szCs w:val="18"/>
              </w:rPr>
              <w:t>所領本（年功）薪額加計一倍之金額</w:t>
            </w:r>
            <w:r w:rsidRPr="00DF2D08">
              <w:rPr>
                <w:rFonts w:ascii="標楷體" w:eastAsia="標楷體" w:hAnsi="標楷體" w:cs="新細明體" w:hint="eastAsia"/>
                <w:kern w:val="0"/>
                <w:sz w:val="18"/>
                <w:szCs w:val="18"/>
              </w:rPr>
              <w:t>，另計給六個基數之遺屬一次金。無前款所定餘額者，亦同。</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szCs w:val="24"/>
              </w:rPr>
            </w:pPr>
            <w:r w:rsidRPr="00DF2D08">
              <w:rPr>
                <w:rFonts w:ascii="標楷體" w:eastAsia="標楷體" w:hAnsi="標楷體" w:cs="標楷體"/>
                <w:szCs w:val="24"/>
              </w:rPr>
              <w:t>45</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0"/>
                <w:szCs w:val="20"/>
              </w:rPr>
            </w:pPr>
            <w:r w:rsidRPr="006707F1">
              <w:rPr>
                <w:rFonts w:ascii="標楷體" w:eastAsia="標楷體" w:hAnsi="標楷體" w:hint="eastAsia"/>
                <w:sz w:val="20"/>
                <w:szCs w:val="20"/>
              </w:rPr>
              <w:t>改領</w:t>
            </w:r>
            <w:r w:rsidRPr="00DF2D08">
              <w:rPr>
                <w:rFonts w:ascii="標楷體" w:eastAsia="標楷體" w:hAnsi="標楷體" w:cs="新細明體" w:hint="eastAsia"/>
                <w:sz w:val="20"/>
                <w:szCs w:val="20"/>
              </w:rPr>
              <w:t>遺屬年金規定</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cs="新細明體" w:hint="eastAsia"/>
                <w:sz w:val="18"/>
                <w:szCs w:val="18"/>
              </w:rPr>
              <w:t>第四十五</w:t>
            </w:r>
            <w:r w:rsidRPr="00DF2D08">
              <w:rPr>
                <w:rFonts w:ascii="標楷體" w:eastAsia="標楷體" w:hAnsi="標楷體" w:hint="eastAsia"/>
                <w:sz w:val="18"/>
                <w:szCs w:val="18"/>
              </w:rPr>
              <w:t>條</w:t>
            </w:r>
            <w:r w:rsidRPr="00DF2D08">
              <w:rPr>
                <w:rFonts w:ascii="標楷體" w:eastAsia="標楷體" w:hAnsi="標楷體"/>
                <w:sz w:val="18"/>
                <w:szCs w:val="18"/>
              </w:rPr>
              <w:t xml:space="preserve">  </w:t>
            </w:r>
            <w:r w:rsidRPr="00DF2D08">
              <w:rPr>
                <w:rFonts w:ascii="標楷體" w:eastAsia="標楷體" w:hAnsi="標楷體" w:hint="eastAsia"/>
                <w:sz w:val="18"/>
                <w:szCs w:val="18"/>
              </w:rPr>
              <w:t>第四十三條第一項所定遺族為配偶、未成年子女、身心障礙且無工作能力之已成年子女或父母而不支領</w:t>
            </w:r>
            <w:r w:rsidRPr="00DF2D08">
              <w:rPr>
                <w:rFonts w:ascii="標楷體" w:eastAsia="標楷體" w:hAnsi="標楷體" w:cs="新細明體" w:hint="eastAsia"/>
                <w:sz w:val="18"/>
                <w:szCs w:val="18"/>
              </w:rPr>
              <w:t>遺屬一次金</w:t>
            </w:r>
            <w:r w:rsidRPr="00DF2D08">
              <w:rPr>
                <w:rFonts w:ascii="標楷體" w:eastAsia="標楷體" w:hAnsi="標楷體" w:hint="eastAsia"/>
                <w:sz w:val="18"/>
                <w:szCs w:val="18"/>
              </w:rPr>
              <w:t>者，得依下列規定，按退休教職員亡故時所領月退休金之二分之一或兼領月退休金之二分之一，改領</w:t>
            </w:r>
            <w:r w:rsidRPr="00DF2D08">
              <w:rPr>
                <w:rFonts w:ascii="標楷體" w:eastAsia="標楷體" w:hAnsi="標楷體" w:cs="新細明體" w:hint="eastAsia"/>
                <w:sz w:val="18"/>
                <w:szCs w:val="18"/>
              </w:rPr>
              <w:t>遺屬年金</w:t>
            </w:r>
            <w:r w:rsidRPr="00DF2D08">
              <w:rPr>
                <w:rFonts w:ascii="標楷體" w:eastAsia="標楷體" w:hAnsi="標楷體" w:hint="eastAsia"/>
                <w:sz w:val="18"/>
                <w:szCs w:val="18"/>
              </w:rPr>
              <w:t>：</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一、具備以下條件之一且未再婚配偶，給與終身。但以其法定婚姻關係於退休教職員亡故時，已累積存續</w:t>
            </w:r>
            <w:r w:rsidRPr="00DF2D08">
              <w:rPr>
                <w:rFonts w:ascii="標楷體" w:eastAsia="標楷體" w:hAnsi="標楷體" w:hint="eastAsia"/>
                <w:sz w:val="18"/>
                <w:szCs w:val="18"/>
                <w:u w:val="single"/>
              </w:rPr>
              <w:t>十</w:t>
            </w:r>
            <w:r w:rsidRPr="00DF2D08">
              <w:rPr>
                <w:rFonts w:ascii="標楷體" w:eastAsia="標楷體" w:hAnsi="標楷體" w:hint="eastAsia"/>
                <w:sz w:val="18"/>
                <w:szCs w:val="18"/>
              </w:rPr>
              <w:t>年以上為限：</w:t>
            </w:r>
          </w:p>
          <w:p w:rsidR="001C4EE8" w:rsidRPr="00DF2D08" w:rsidRDefault="001C4EE8" w:rsidP="005E6FC8">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hint="eastAsia"/>
                <w:sz w:val="18"/>
                <w:szCs w:val="18"/>
              </w:rPr>
              <w:t>（一）年滿五十五歲。</w:t>
            </w:r>
          </w:p>
          <w:p w:rsidR="001C4EE8" w:rsidRPr="00DF2D08" w:rsidRDefault="001C4EE8" w:rsidP="005E6FC8">
            <w:pPr>
              <w:pStyle w:val="4-"/>
              <w:framePr w:wrap="around"/>
              <w:spacing w:line="240" w:lineRule="atLeast"/>
              <w:ind w:left="888" w:right="48" w:hanging="360"/>
              <w:rPr>
                <w:rFonts w:ascii="標楷體" w:eastAsia="標楷體" w:hAnsi="標楷體"/>
                <w:sz w:val="18"/>
                <w:szCs w:val="18"/>
              </w:rPr>
            </w:pPr>
            <w:r w:rsidRPr="00DF2D08">
              <w:rPr>
                <w:rFonts w:ascii="標楷體" w:eastAsia="標楷體" w:hAnsi="標楷體" w:hint="eastAsia"/>
                <w:sz w:val="18"/>
                <w:szCs w:val="18"/>
              </w:rPr>
              <w:t>（二）身心障礙且無工作能力。</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二、未成年子女給與至成年為止。但身心障礙且無工作能力之已成年子女，給與終身。</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三、父母給與終身。</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未滿五十五歲而不得依前項第一款領受遺屬年金之未再婚配偶，得自年滿五十五歲之日起，支領終身遺屬年金。</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shd w:val="pct15" w:color="auto" w:fill="FFFFFF"/>
              </w:rPr>
            </w:pPr>
            <w:r w:rsidRPr="00DF2D08">
              <w:rPr>
                <w:rFonts w:ascii="標楷體" w:eastAsia="標楷體" w:hAnsi="標楷體" w:hint="eastAsia"/>
                <w:sz w:val="18"/>
                <w:szCs w:val="18"/>
              </w:rPr>
              <w:t>第一項第一款第二目及第二款所定亡故退休教職員因身心障礙且無工作能力之未再婚配偶，或因身心障礙且無工作能力之子女，應符合法定重度以上身心障礙資格領有身心障礙手冊或證明，或受監護宣告尚未撤銷，並每年度出具前一年度年終所得申報資料，證明其平均每月所得未超過法定基本工資。</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cs="DFKaiShu-SB-Estd-BF" w:hint="eastAsia"/>
                <w:sz w:val="18"/>
                <w:szCs w:val="18"/>
              </w:rPr>
              <w:t>第一項各款所定遺族</w:t>
            </w:r>
            <w:r w:rsidRPr="00DF2D08">
              <w:rPr>
                <w:rFonts w:ascii="標楷體" w:eastAsia="標楷體" w:hAnsi="標楷體" w:hint="eastAsia"/>
                <w:sz w:val="18"/>
                <w:szCs w:val="18"/>
              </w:rPr>
              <w:t>領有依本條例或其他法令規定核給之退休金、撫卹金、優存利息或其他由政府預算、公營事業機構支給相當於退離給與之定期性給付者，不得擇領遺屬年金。但遺族選擇放棄本人應領之定期給與並</w:t>
            </w:r>
            <w:r w:rsidRPr="00DF2D08">
              <w:rPr>
                <w:rFonts w:ascii="標楷體" w:eastAsia="標楷體" w:hAnsi="標楷體" w:hint="eastAsia"/>
                <w:snapToGrid w:val="0"/>
                <w:sz w:val="18"/>
                <w:szCs w:val="18"/>
              </w:rPr>
              <w:t>經原發給定期給與之權責機關同意者，不在此限。</w:t>
            </w:r>
          </w:p>
          <w:p w:rsidR="001C4EE8" w:rsidRPr="00DF2D08" w:rsidRDefault="001C4EE8" w:rsidP="005E6FC8">
            <w:pPr>
              <w:widowControl/>
              <w:spacing w:line="240" w:lineRule="atLeast"/>
              <w:ind w:left="254" w:rightChars="-74" w:right="-178" w:hanging="287"/>
              <w:jc w:val="both"/>
              <w:rPr>
                <w:rFonts w:ascii="標楷體" w:eastAsia="標楷體" w:hAnsi="標楷體" w:cs="標楷體"/>
                <w:sz w:val="18"/>
                <w:szCs w:val="18"/>
              </w:rPr>
            </w:pPr>
            <w:r w:rsidRPr="006707F1">
              <w:rPr>
                <w:rFonts w:ascii="標楷體" w:eastAsia="標楷體" w:hAnsi="標楷體"/>
                <w:sz w:val="18"/>
                <w:szCs w:val="18"/>
              </w:rPr>
              <w:t xml:space="preserve">       </w:t>
            </w:r>
            <w:r w:rsidRPr="006707F1">
              <w:rPr>
                <w:rFonts w:ascii="標楷體" w:eastAsia="標楷體" w:hAnsi="標楷體" w:hint="eastAsia"/>
                <w:sz w:val="18"/>
                <w:szCs w:val="18"/>
              </w:rPr>
              <w:t>亡故退休教職員遺族依第一項規定擇領遺屬年金後，有死亡或其他法定喪失遺屬年金原因，致應終止領受遺屬年金時，應依前條規定計算亡故退休教職員應領之一次退休金，扣除其與遺族已領之月退休金及遺屬年金後，若有餘額，應由其餘遺族，按第四十三條規定之順序及比率領受之。</w:t>
            </w:r>
          </w:p>
        </w:tc>
      </w:tr>
      <w:tr w:rsidR="001C4EE8" w:rsidRPr="006707F1" w:rsidTr="00DF2D08">
        <w:tc>
          <w:tcPr>
            <w:tcW w:w="709" w:type="dxa"/>
            <w:vAlign w:val="center"/>
          </w:tcPr>
          <w:p w:rsidR="001C4EE8" w:rsidRPr="00DF2D08" w:rsidRDefault="001C4EE8" w:rsidP="005E6FC8">
            <w:pPr>
              <w:widowControl/>
              <w:ind w:left="1" w:hanging="3"/>
              <w:jc w:val="center"/>
              <w:rPr>
                <w:rFonts w:ascii="標楷體" w:eastAsia="標楷體" w:hAnsi="標楷體" w:cs="標楷體"/>
                <w:color w:val="00B0F0"/>
                <w:szCs w:val="24"/>
              </w:rPr>
            </w:pPr>
            <w:r w:rsidRPr="00DF2D08">
              <w:rPr>
                <w:rFonts w:ascii="標楷體" w:eastAsia="標楷體" w:hAnsi="標楷體" w:cs="標楷體"/>
                <w:szCs w:val="24"/>
              </w:rPr>
              <w:t>47</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6707F1" w:rsidRDefault="001C4EE8" w:rsidP="00DF2D08">
            <w:pPr>
              <w:widowControl/>
              <w:spacing w:line="240" w:lineRule="atLeast"/>
              <w:ind w:left="1" w:hanging="3"/>
              <w:jc w:val="both"/>
              <w:rPr>
                <w:rFonts w:ascii="標楷體" w:eastAsia="標楷體" w:hAnsi="標楷體"/>
                <w:sz w:val="22"/>
              </w:rPr>
            </w:pPr>
            <w:r w:rsidRPr="00DF2D08">
              <w:rPr>
                <w:rFonts w:ascii="標楷體" w:eastAsia="標楷體" w:hAnsi="標楷體" w:cs="標楷體" w:hint="eastAsia"/>
                <w:sz w:val="22"/>
              </w:rPr>
              <w:t>支領或兼領月退休金人員死亡後，符合一定條件者，原服務機關得先領</w:t>
            </w:r>
            <w:r w:rsidRPr="00DF2D08">
              <w:rPr>
                <w:rFonts w:ascii="標楷體" w:eastAsia="標楷體" w:hAnsi="標楷體" w:cs="標楷體"/>
                <w:sz w:val="22"/>
              </w:rPr>
              <w:t>3</w:t>
            </w:r>
            <w:r w:rsidRPr="00DF2D08">
              <w:rPr>
                <w:rFonts w:ascii="標楷體" w:eastAsia="標楷體" w:hAnsi="標楷體" w:cs="標楷體" w:hint="eastAsia"/>
                <w:sz w:val="22"/>
              </w:rPr>
              <w:t>個月基數之遺屬一次金，辦理喪葬事宜。</w:t>
            </w:r>
          </w:p>
        </w:tc>
        <w:tc>
          <w:tcPr>
            <w:tcW w:w="5603" w:type="dxa"/>
          </w:tcPr>
          <w:p w:rsidR="001C4EE8" w:rsidRPr="006707F1" w:rsidRDefault="001C4EE8" w:rsidP="005E6FC8">
            <w:pPr>
              <w:tabs>
                <w:tab w:val="left" w:pos="1204"/>
              </w:tabs>
              <w:topLinePunct/>
              <w:spacing w:line="240" w:lineRule="atLeast"/>
              <w:ind w:left="180" w:hangingChars="100" w:hanging="180"/>
              <w:jc w:val="both"/>
              <w:rPr>
                <w:rFonts w:ascii="標楷體" w:eastAsia="標楷體" w:hAnsi="標楷體"/>
                <w:kern w:val="0"/>
                <w:sz w:val="18"/>
                <w:szCs w:val="18"/>
              </w:rPr>
            </w:pPr>
            <w:r w:rsidRPr="00DF2D08">
              <w:rPr>
                <w:rFonts w:ascii="標楷體" w:eastAsia="標楷體" w:hAnsi="標楷體" w:cs="新細明體" w:hint="eastAsia"/>
                <w:kern w:val="0"/>
                <w:sz w:val="18"/>
                <w:szCs w:val="18"/>
              </w:rPr>
              <w:t>第四十七條　支領或兼領</w:t>
            </w:r>
            <w:r w:rsidRPr="006707F1">
              <w:rPr>
                <w:rFonts w:ascii="標楷體" w:eastAsia="標楷體" w:hAnsi="標楷體" w:hint="eastAsia"/>
                <w:kern w:val="0"/>
                <w:sz w:val="18"/>
                <w:szCs w:val="18"/>
              </w:rPr>
              <w:t>月退休金教職員死亡而有下列情形之一者，原服務學校得先行具領三個基數之遺屬一次金，辦理其喪葬事宜：</w:t>
            </w:r>
          </w:p>
          <w:p w:rsidR="001C4EE8" w:rsidRPr="00DF2D08" w:rsidRDefault="001C4EE8" w:rsidP="005E6FC8">
            <w:pPr>
              <w:spacing w:line="240" w:lineRule="atLeast"/>
              <w:ind w:leftChars="90" w:left="576" w:hangingChars="200" w:hanging="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一、無合法之遺屬一次金領受遺族。</w:t>
            </w:r>
          </w:p>
          <w:p w:rsidR="001C4EE8" w:rsidRPr="00DF2D08" w:rsidRDefault="001C4EE8" w:rsidP="005E6FC8">
            <w:pPr>
              <w:spacing w:line="240" w:lineRule="atLeast"/>
              <w:ind w:leftChars="90" w:left="576" w:hangingChars="200" w:hanging="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二、在臺灣地區無遺族，其居住大陸地區遺族未隨侍辦理喪葬。</w:t>
            </w:r>
          </w:p>
          <w:p w:rsidR="001C4EE8" w:rsidRPr="00DF2D08" w:rsidRDefault="001C4EE8" w:rsidP="005E6FC8">
            <w:pPr>
              <w:spacing w:line="240" w:lineRule="atLeast"/>
              <w:ind w:leftChars="90" w:left="576" w:hangingChars="200" w:hanging="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三、在臺灣地區無遺族且不明大陸地區有無遺族。</w:t>
            </w:r>
          </w:p>
          <w:p w:rsidR="001C4EE8" w:rsidRPr="00DF2D08" w:rsidRDefault="001C4EE8" w:rsidP="005E6FC8">
            <w:pPr>
              <w:widowControl/>
              <w:spacing w:line="240" w:lineRule="atLeast"/>
              <w:ind w:left="222" w:firstLineChars="205" w:firstLine="369"/>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前項用以辦理亡故退休教職員</w:t>
            </w:r>
            <w:r w:rsidRPr="006707F1">
              <w:rPr>
                <w:rFonts w:ascii="標楷體" w:eastAsia="標楷體" w:hAnsi="標楷體" w:hint="eastAsia"/>
                <w:kern w:val="0"/>
                <w:sz w:val="18"/>
                <w:szCs w:val="18"/>
              </w:rPr>
              <w:t>喪葬事宜之遺屬一次金如有賸餘，依其退撫新制實施前、後審定年資之比率計算，分別歸屬公庫及退撫基金。</w:t>
            </w:r>
          </w:p>
          <w:p w:rsidR="001C4EE8" w:rsidRPr="00DF2D08" w:rsidRDefault="001C4EE8" w:rsidP="005E6FC8">
            <w:pPr>
              <w:widowControl/>
              <w:spacing w:line="240" w:lineRule="atLeast"/>
              <w:ind w:leftChars="100" w:left="240" w:firstLineChars="200" w:firstLine="360"/>
              <w:jc w:val="both"/>
              <w:rPr>
                <w:rFonts w:ascii="標楷體" w:eastAsia="標楷體" w:hAnsi="標楷體" w:cs="新細明體"/>
                <w:kern w:val="0"/>
                <w:sz w:val="18"/>
                <w:szCs w:val="18"/>
              </w:rPr>
            </w:pPr>
            <w:r w:rsidRPr="00DF2D08">
              <w:rPr>
                <w:rFonts w:ascii="標楷體" w:eastAsia="標楷體" w:hAnsi="標楷體" w:cs="新細明體" w:hint="eastAsia"/>
                <w:kern w:val="0"/>
                <w:sz w:val="18"/>
                <w:szCs w:val="18"/>
              </w:rPr>
              <w:t>第一項第二款、第三款人員合於請領遺屬一次金之大陸地區遺族，得於行政程序法所定公法上請求權時效內，請領服務學校未具領之三個基數</w:t>
            </w:r>
            <w:r w:rsidRPr="006707F1">
              <w:rPr>
                <w:rFonts w:ascii="標楷體" w:eastAsia="標楷體" w:hAnsi="標楷體" w:hint="eastAsia"/>
                <w:kern w:val="0"/>
                <w:sz w:val="18"/>
                <w:szCs w:val="18"/>
              </w:rPr>
              <w:t>遺屬一次金</w:t>
            </w:r>
            <w:r w:rsidRPr="00DF2D08">
              <w:rPr>
                <w:rFonts w:ascii="標楷體" w:eastAsia="標楷體" w:hAnsi="標楷體" w:cs="新細明體" w:hint="eastAsia"/>
                <w:kern w:val="0"/>
                <w:sz w:val="18"/>
                <w:szCs w:val="18"/>
              </w:rPr>
              <w:t>及前項</w:t>
            </w:r>
            <w:r w:rsidRPr="006707F1">
              <w:rPr>
                <w:rFonts w:ascii="標楷體" w:eastAsia="標楷體" w:hAnsi="標楷體" w:hint="eastAsia"/>
                <w:kern w:val="0"/>
                <w:sz w:val="18"/>
                <w:szCs w:val="18"/>
              </w:rPr>
              <w:t>遺屬一次金</w:t>
            </w:r>
            <w:r w:rsidRPr="00DF2D08">
              <w:rPr>
                <w:rFonts w:ascii="標楷體" w:eastAsia="標楷體" w:hAnsi="標楷體" w:cs="新細明體" w:hint="eastAsia"/>
                <w:kern w:val="0"/>
                <w:sz w:val="18"/>
                <w:szCs w:val="18"/>
              </w:rPr>
              <w:t>餘額。</w:t>
            </w:r>
          </w:p>
        </w:tc>
      </w:tr>
      <w:tr w:rsidR="001C4EE8" w:rsidRPr="006707F1" w:rsidTr="00DF2D08">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52</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DF2D08">
            <w:pPr>
              <w:widowControl/>
              <w:spacing w:line="240" w:lineRule="atLeast"/>
              <w:ind w:hanging="2"/>
              <w:jc w:val="both"/>
              <w:rPr>
                <w:rFonts w:ascii="標楷體" w:eastAsia="標楷體" w:hAnsi="標楷體" w:cs="標楷體"/>
                <w:sz w:val="22"/>
              </w:rPr>
            </w:pPr>
            <w:r w:rsidRPr="00DF2D08">
              <w:rPr>
                <w:rFonts w:ascii="標楷體" w:eastAsia="標楷體" w:hAnsi="標楷體" w:cs="標楷體" w:hint="eastAsia"/>
                <w:sz w:val="22"/>
              </w:rPr>
              <w:t>撫卹原因</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第五十二條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教職員在職死亡之撫卹原因如下：</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一、病故或意外死亡。</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二、因執行公務以致死亡（以下簡稱因公死亡）。</w:t>
            </w:r>
          </w:p>
          <w:p w:rsidR="001C4EE8" w:rsidRPr="00DF2D08" w:rsidRDefault="001C4EE8" w:rsidP="005E6FC8">
            <w:pPr>
              <w:pStyle w:val="2-"/>
              <w:framePr w:wrap="around"/>
              <w:spacing w:line="240" w:lineRule="atLeast"/>
              <w:ind w:left="288" w:right="48" w:firstLine="360"/>
              <w:rPr>
                <w:rFonts w:ascii="標楷體" w:eastAsia="標楷體" w:hAnsi="標楷體"/>
                <w:color w:val="FF0000"/>
                <w:sz w:val="18"/>
                <w:szCs w:val="18"/>
                <w:u w:val="single"/>
              </w:rPr>
            </w:pPr>
            <w:r w:rsidRPr="00DF2D08">
              <w:rPr>
                <w:rFonts w:ascii="標楷體" w:eastAsia="標楷體" w:hAnsi="標楷體" w:hint="eastAsia"/>
                <w:color w:val="FF0000"/>
                <w:sz w:val="18"/>
                <w:szCs w:val="18"/>
                <w:u w:val="single"/>
              </w:rPr>
              <w:t>自殺死亡比照病故或意外死亡認定。但因犯罪經判刑確定後，於免職、解聘或不續聘處分送達前自殺者，不予撫卹。</w:t>
            </w:r>
          </w:p>
        </w:tc>
      </w:tr>
      <w:tr w:rsidR="001C4EE8" w:rsidRPr="006707F1" w:rsidTr="00DF2D08">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54</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DF2D08">
            <w:pPr>
              <w:widowControl/>
              <w:spacing w:line="240" w:lineRule="atLeast"/>
              <w:ind w:hanging="2"/>
              <w:jc w:val="both"/>
              <w:rPr>
                <w:rFonts w:ascii="標楷體" w:eastAsia="標楷體" w:hAnsi="標楷體" w:cs="標楷體"/>
                <w:sz w:val="22"/>
              </w:rPr>
            </w:pPr>
            <w:r w:rsidRPr="00DF2D08">
              <w:rPr>
                <w:rFonts w:ascii="標楷體" w:eastAsia="標楷體" w:hAnsi="標楷體" w:cs="標楷體" w:hint="eastAsia"/>
                <w:color w:val="000000"/>
                <w:sz w:val="22"/>
              </w:rPr>
              <w:t>撫卹金給與之種類。</w:t>
            </w:r>
          </w:p>
        </w:tc>
        <w:tc>
          <w:tcPr>
            <w:tcW w:w="5603" w:type="dxa"/>
          </w:tcPr>
          <w:p w:rsidR="001C4EE8" w:rsidRPr="006707F1" w:rsidRDefault="001C4EE8" w:rsidP="005E6FC8">
            <w:pPr>
              <w:tabs>
                <w:tab w:val="left" w:pos="1204"/>
              </w:tabs>
              <w:topLinePunct/>
              <w:spacing w:line="240" w:lineRule="atLeast"/>
              <w:ind w:left="180" w:hangingChars="100" w:hanging="180"/>
              <w:jc w:val="both"/>
              <w:rPr>
                <w:rFonts w:ascii="標楷體" w:eastAsia="標楷體" w:hAnsi="標楷體"/>
                <w:sz w:val="18"/>
                <w:szCs w:val="18"/>
              </w:rPr>
            </w:pPr>
            <w:r w:rsidRPr="00DF2D08">
              <w:rPr>
                <w:rFonts w:ascii="標楷體" w:eastAsia="標楷體" w:hAnsi="標楷體" w:cs="新細明體" w:hint="eastAsia"/>
                <w:sz w:val="18"/>
                <w:szCs w:val="18"/>
              </w:rPr>
              <w:t>第</w:t>
            </w:r>
            <w:r w:rsidRPr="00DF2D08">
              <w:rPr>
                <w:rFonts w:ascii="標楷體" w:eastAsia="標楷體" w:hAnsi="標楷體" w:cs="新細明體" w:hint="eastAsia"/>
                <w:kern w:val="0"/>
                <w:sz w:val="18"/>
                <w:szCs w:val="18"/>
              </w:rPr>
              <w:t>五十四</w:t>
            </w:r>
            <w:r w:rsidRPr="00DF2D08">
              <w:rPr>
                <w:rFonts w:ascii="標楷體" w:eastAsia="標楷體" w:hAnsi="標楷體" w:cs="新細明體" w:hint="eastAsia"/>
                <w:sz w:val="18"/>
                <w:szCs w:val="18"/>
              </w:rPr>
              <w:t>條　教職員在職病故或</w:t>
            </w:r>
            <w:r w:rsidRPr="00DF2D08">
              <w:rPr>
                <w:rFonts w:ascii="標楷體" w:eastAsia="標楷體" w:hAnsi="標楷體" w:cs="新細明體" w:hint="eastAsia"/>
                <w:kern w:val="0"/>
                <w:sz w:val="18"/>
                <w:szCs w:val="18"/>
              </w:rPr>
              <w:t>意外</w:t>
            </w:r>
            <w:r w:rsidRPr="00DF2D08">
              <w:rPr>
                <w:rFonts w:ascii="標楷體" w:eastAsia="標楷體" w:hAnsi="標楷體" w:cs="新細明體" w:hint="eastAsia"/>
                <w:sz w:val="18"/>
                <w:szCs w:val="18"/>
              </w:rPr>
              <w:t>死亡者，其撫卹</w:t>
            </w:r>
            <w:r w:rsidRPr="006707F1">
              <w:rPr>
                <w:rFonts w:ascii="標楷體" w:eastAsia="標楷體" w:hAnsi="標楷體" w:hint="eastAsia"/>
                <w:sz w:val="18"/>
                <w:szCs w:val="18"/>
              </w:rPr>
              <w:t>金給與之種類如下：</w:t>
            </w:r>
          </w:p>
          <w:p w:rsidR="001C4EE8" w:rsidRPr="00DF2D08" w:rsidRDefault="001C4EE8" w:rsidP="005E6FC8">
            <w:pPr>
              <w:spacing w:line="240" w:lineRule="atLeast"/>
              <w:ind w:left="238"/>
              <w:jc w:val="both"/>
              <w:rPr>
                <w:rFonts w:ascii="標楷體" w:eastAsia="標楷體" w:hAnsi="標楷體" w:cs="新細明體"/>
                <w:sz w:val="18"/>
                <w:szCs w:val="18"/>
              </w:rPr>
            </w:pPr>
            <w:r w:rsidRPr="00DF2D08">
              <w:rPr>
                <w:rFonts w:ascii="標楷體" w:eastAsia="標楷體" w:hAnsi="標楷體" w:cs="新細明體" w:hint="eastAsia"/>
                <w:sz w:val="18"/>
                <w:szCs w:val="18"/>
              </w:rPr>
              <w:t>一、一次撫卹金。</w:t>
            </w:r>
          </w:p>
          <w:p w:rsidR="001C4EE8" w:rsidRPr="00DF2D08" w:rsidRDefault="001C4EE8" w:rsidP="005E6FC8">
            <w:pPr>
              <w:spacing w:line="240" w:lineRule="atLeast"/>
              <w:ind w:left="238"/>
              <w:jc w:val="both"/>
              <w:rPr>
                <w:rFonts w:ascii="標楷體" w:eastAsia="標楷體" w:hAnsi="標楷體" w:cs="新細明體"/>
                <w:sz w:val="18"/>
                <w:szCs w:val="18"/>
              </w:rPr>
            </w:pPr>
            <w:r w:rsidRPr="00DF2D08">
              <w:rPr>
                <w:rFonts w:ascii="標楷體" w:eastAsia="標楷體" w:hAnsi="標楷體" w:cs="新細明體" w:hint="eastAsia"/>
                <w:sz w:val="18"/>
                <w:szCs w:val="18"/>
              </w:rPr>
              <w:t>二、一次撫卹金及月撫卹金。</w:t>
            </w:r>
          </w:p>
          <w:p w:rsidR="001C4EE8" w:rsidRPr="006707F1" w:rsidRDefault="001C4EE8" w:rsidP="005E6FC8">
            <w:pPr>
              <w:spacing w:line="240" w:lineRule="atLeast"/>
              <w:ind w:leftChars="102" w:left="245" w:firstLineChars="200" w:firstLine="360"/>
              <w:jc w:val="both"/>
              <w:rPr>
                <w:rFonts w:ascii="標楷體" w:eastAsia="標楷體" w:hAnsi="標楷體"/>
                <w:kern w:val="0"/>
                <w:sz w:val="18"/>
                <w:szCs w:val="18"/>
              </w:rPr>
            </w:pPr>
            <w:r w:rsidRPr="00DF2D08">
              <w:rPr>
                <w:rFonts w:ascii="標楷體" w:eastAsia="標楷體" w:hAnsi="標楷體" w:cs="新細明體" w:hint="eastAsia"/>
                <w:sz w:val="18"/>
                <w:szCs w:val="18"/>
              </w:rPr>
              <w:t>前項</w:t>
            </w:r>
            <w:r w:rsidRPr="006707F1">
              <w:rPr>
                <w:rFonts w:ascii="標楷體" w:eastAsia="標楷體" w:hAnsi="標楷體" w:hint="eastAsia"/>
                <w:kern w:val="0"/>
                <w:sz w:val="18"/>
                <w:szCs w:val="18"/>
              </w:rPr>
              <w:t>撫卹金之給與，依下列標準計算：</w:t>
            </w:r>
          </w:p>
          <w:p w:rsidR="001C4EE8" w:rsidRPr="00DF2D08" w:rsidRDefault="001C4EE8" w:rsidP="005E6FC8">
            <w:pPr>
              <w:pStyle w:val="11"/>
              <w:spacing w:after="0" w:line="240" w:lineRule="atLeast"/>
              <w:ind w:leftChars="92" w:left="540" w:hangingChars="177" w:hanging="319"/>
              <w:jc w:val="both"/>
              <w:rPr>
                <w:rFonts w:ascii="標楷體" w:eastAsia="標楷體" w:hAnsi="標楷體"/>
                <w:sz w:val="18"/>
                <w:szCs w:val="18"/>
                <w:lang w:eastAsia="zh-TW"/>
              </w:rPr>
            </w:pPr>
            <w:r w:rsidRPr="00DF2D08">
              <w:rPr>
                <w:rFonts w:ascii="標楷體" w:eastAsia="標楷體" w:hAnsi="標楷體" w:hint="eastAsia"/>
                <w:sz w:val="18"/>
                <w:szCs w:val="18"/>
                <w:lang w:eastAsia="zh-TW"/>
              </w:rPr>
              <w:t>一、任職未滿十五年者，依下列規定，發給一次撫卹金：</w:t>
            </w:r>
          </w:p>
          <w:p w:rsidR="001C4EE8" w:rsidRPr="00DF2D08" w:rsidRDefault="001C4EE8" w:rsidP="005E6FC8">
            <w:pPr>
              <w:pStyle w:val="11"/>
              <w:spacing w:after="0" w:line="240" w:lineRule="atLeast"/>
              <w:ind w:leftChars="236" w:left="1106" w:hangingChars="300" w:hanging="540"/>
              <w:jc w:val="both"/>
              <w:rPr>
                <w:rFonts w:ascii="標楷體" w:eastAsia="標楷體" w:hAnsi="標楷體"/>
                <w:sz w:val="18"/>
                <w:szCs w:val="18"/>
                <w:lang w:eastAsia="zh-TW"/>
              </w:rPr>
            </w:pPr>
            <w:r w:rsidRPr="00DF2D08">
              <w:rPr>
                <w:rFonts w:ascii="標楷體" w:eastAsia="標楷體" w:hAnsi="標楷體" w:hint="eastAsia"/>
                <w:sz w:val="18"/>
                <w:szCs w:val="18"/>
                <w:lang w:eastAsia="zh-TW"/>
              </w:rPr>
              <w:t>（一）任職滿十年而未滿十五年者，每任職一年，給與一又二分之一個基數；未滿一年者，每一個月給與八分之一個基數；其未滿一個月者，以一個月計。</w:t>
            </w:r>
          </w:p>
          <w:p w:rsidR="001C4EE8" w:rsidRPr="00DF2D08" w:rsidRDefault="001C4EE8" w:rsidP="005E6FC8">
            <w:pPr>
              <w:pStyle w:val="11"/>
              <w:spacing w:after="0" w:line="240" w:lineRule="atLeast"/>
              <w:ind w:leftChars="236" w:left="1106" w:hangingChars="300" w:hanging="540"/>
              <w:jc w:val="both"/>
              <w:rPr>
                <w:rFonts w:ascii="標楷體" w:eastAsia="標楷體" w:hAnsi="標楷體"/>
                <w:sz w:val="18"/>
                <w:szCs w:val="18"/>
                <w:lang w:eastAsia="zh-TW"/>
              </w:rPr>
            </w:pPr>
            <w:r w:rsidRPr="00DF2D08">
              <w:rPr>
                <w:rFonts w:ascii="標楷體" w:eastAsia="標楷體" w:hAnsi="標楷體" w:hint="eastAsia"/>
                <w:sz w:val="18"/>
                <w:szCs w:val="18"/>
                <w:lang w:eastAsia="zh-TW"/>
              </w:rPr>
              <w:t>（二）任職未滿十年者，除依前目規定給卹外，每少一個月，加給十二分之一個基數，加至滿九又十二分之十一個基數後，不再加給（如附表四）。但曾依法令領取由政府編列預算或退撫基金支付之退離給與或發還退撫基金費用本息者，其年資應合併計算；逾十年者，不再加給。</w:t>
            </w:r>
          </w:p>
          <w:p w:rsidR="001C4EE8" w:rsidRPr="00DF2D08" w:rsidRDefault="001C4EE8" w:rsidP="005E6FC8">
            <w:pPr>
              <w:pStyle w:val="11"/>
              <w:spacing w:after="0" w:line="240" w:lineRule="atLeast"/>
              <w:ind w:leftChars="100" w:left="600" w:hangingChars="200" w:hanging="360"/>
              <w:jc w:val="both"/>
              <w:rPr>
                <w:rFonts w:ascii="標楷體" w:eastAsia="標楷體" w:hAnsi="標楷體"/>
                <w:sz w:val="18"/>
                <w:szCs w:val="18"/>
                <w:lang w:eastAsia="zh-TW"/>
              </w:rPr>
            </w:pPr>
            <w:r w:rsidRPr="00DF2D08">
              <w:rPr>
                <w:rFonts w:ascii="標楷體" w:eastAsia="標楷體" w:hAnsi="標楷體" w:hint="eastAsia"/>
                <w:sz w:val="18"/>
                <w:szCs w:val="18"/>
                <w:lang w:eastAsia="zh-TW"/>
              </w:rPr>
              <w:t>二、任職滿十五年者，依下列規定發給一次撫卹金及月撫卹金：</w:t>
            </w:r>
          </w:p>
          <w:p w:rsidR="001C4EE8" w:rsidRPr="00DF2D08" w:rsidRDefault="001C4EE8" w:rsidP="005E6FC8">
            <w:pPr>
              <w:pStyle w:val="11"/>
              <w:spacing w:after="0" w:line="240" w:lineRule="atLeast"/>
              <w:ind w:leftChars="236" w:left="1106" w:hangingChars="300" w:hanging="540"/>
              <w:jc w:val="both"/>
              <w:rPr>
                <w:rFonts w:ascii="標楷體" w:eastAsia="標楷體" w:hAnsi="標楷體"/>
                <w:sz w:val="18"/>
                <w:szCs w:val="18"/>
                <w:lang w:eastAsia="zh-TW"/>
              </w:rPr>
            </w:pPr>
            <w:r w:rsidRPr="00DF2D08">
              <w:rPr>
                <w:rFonts w:ascii="標楷體" w:eastAsia="標楷體" w:hAnsi="標楷體" w:hint="eastAsia"/>
                <w:sz w:val="18"/>
                <w:szCs w:val="18"/>
                <w:lang w:eastAsia="zh-TW"/>
              </w:rPr>
              <w:t>（一）每月給與二分之一個基數之月撫卹金。</w:t>
            </w:r>
          </w:p>
          <w:p w:rsidR="001C4EE8" w:rsidRPr="00DF2D08" w:rsidRDefault="001C4EE8" w:rsidP="005E6FC8">
            <w:pPr>
              <w:pStyle w:val="11"/>
              <w:spacing w:after="0" w:line="240" w:lineRule="atLeast"/>
              <w:ind w:leftChars="236" w:left="1106" w:hangingChars="300" w:hanging="540"/>
              <w:jc w:val="both"/>
              <w:rPr>
                <w:rFonts w:ascii="標楷體" w:eastAsia="標楷體" w:hAnsi="標楷體"/>
                <w:sz w:val="18"/>
                <w:szCs w:val="18"/>
                <w:lang w:eastAsia="zh-TW"/>
              </w:rPr>
            </w:pPr>
            <w:r w:rsidRPr="00DF2D08">
              <w:rPr>
                <w:rFonts w:ascii="標楷體" w:eastAsia="標楷體" w:hAnsi="標楷體" w:hint="eastAsia"/>
                <w:sz w:val="18"/>
                <w:szCs w:val="18"/>
                <w:lang w:eastAsia="zh-TW"/>
              </w:rPr>
              <w:t>（二）前十五年給與十五個基數一次撫卹金。超過十五年部分，每增一年，加給二分之一個基數，最高給與二十七又二分之一個基數；未滿一年之月數，每一個月給與二十四分之一個基數；未滿一個月者，以一個月計。</w:t>
            </w:r>
          </w:p>
          <w:p w:rsidR="001C4EE8" w:rsidRPr="00DF2D08" w:rsidRDefault="001C4EE8" w:rsidP="005E6FC8">
            <w:pPr>
              <w:spacing w:line="240" w:lineRule="atLeast"/>
              <w:ind w:leftChars="102" w:left="245" w:firstLineChars="200" w:firstLine="360"/>
              <w:jc w:val="both"/>
              <w:rPr>
                <w:rFonts w:ascii="標楷體" w:eastAsia="標楷體" w:hAnsi="標楷體" w:cs="新細明體"/>
                <w:sz w:val="18"/>
                <w:szCs w:val="18"/>
              </w:rPr>
            </w:pPr>
            <w:r w:rsidRPr="00DF2D08">
              <w:rPr>
                <w:rFonts w:ascii="標楷體" w:eastAsia="標楷體" w:hAnsi="標楷體" w:cs="新細明體" w:hint="eastAsia"/>
                <w:sz w:val="18"/>
                <w:szCs w:val="18"/>
              </w:rPr>
              <w:t>前項基數內涵之計算，以附表一所列平均薪額加一倍為準。</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szCs w:val="24"/>
              </w:rPr>
            </w:pPr>
            <w:r w:rsidRPr="00DF2D08">
              <w:rPr>
                <w:rFonts w:ascii="標楷體" w:eastAsia="標楷體" w:hAnsi="標楷體" w:cs="標楷體"/>
                <w:szCs w:val="24"/>
              </w:rPr>
              <w:t>55</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行</w:t>
            </w:r>
            <w:r w:rsidRPr="00DF2D08">
              <w:rPr>
                <w:rFonts w:ascii="標楷體" w:eastAsia="標楷體" w:hAnsi="標楷體" w:cs="標楷體"/>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教職員於退撫新制實施前、後均有任職年資者，其撫卹年資合併計算規定</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cs="DFKaiShu-SB-Estd-BF" w:hint="eastAsia"/>
                <w:sz w:val="18"/>
                <w:szCs w:val="18"/>
              </w:rPr>
              <w:t>第</w:t>
            </w:r>
            <w:r w:rsidRPr="00DF2D08">
              <w:rPr>
                <w:rFonts w:ascii="標楷體" w:eastAsia="標楷體" w:hAnsi="標楷體" w:hint="eastAsia"/>
                <w:sz w:val="18"/>
                <w:szCs w:val="18"/>
              </w:rPr>
              <w:t>五十五</w:t>
            </w:r>
            <w:r w:rsidRPr="00DF2D08">
              <w:rPr>
                <w:rFonts w:ascii="標楷體" w:eastAsia="標楷體" w:hAnsi="標楷體" w:cs="DFKaiShu-SB-Estd-BF" w:hint="eastAsia"/>
                <w:sz w:val="18"/>
                <w:szCs w:val="18"/>
              </w:rPr>
              <w:t>條</w:t>
            </w:r>
            <w:r w:rsidRPr="00DF2D08">
              <w:rPr>
                <w:rFonts w:ascii="標楷體" w:eastAsia="標楷體" w:hAnsi="標楷體" w:cs="DFKaiShu-SB-Estd-BF"/>
                <w:sz w:val="18"/>
                <w:szCs w:val="18"/>
              </w:rPr>
              <w:t xml:space="preserve">  </w:t>
            </w:r>
            <w:r w:rsidRPr="00DF2D08">
              <w:rPr>
                <w:rFonts w:ascii="標楷體" w:eastAsia="標楷體" w:hAnsi="標楷體" w:hint="eastAsia"/>
                <w:sz w:val="18"/>
                <w:szCs w:val="18"/>
              </w:rPr>
              <w:t>教職員於退撫新制實施前、後均有任職年資者，其撫卹年資應合併計算。但退撫新制實施前任職年資，最高採計三十年；退撫新制實施後任職年資，可連同併計；併計後不得超過四十年。</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前項任職年資之取捨，應優先採計退撫新制實施後年資。</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教職員因公死亡者，依下列規定擬制撫卹金給與年資：</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一、依第五十三條第二項第一款撫卹者，其任職未滿十五年者，以十五年計給撫卹金；其任職滿十五年而未滿二十五年者，以二十五年計給撫卹金；其任職滿二十五年而未滿三十五年者，以三十五年計給撫卹金。</w:t>
            </w:r>
          </w:p>
          <w:p w:rsidR="001C4EE8" w:rsidRPr="00DF2D08" w:rsidRDefault="001C4EE8" w:rsidP="005E6FC8">
            <w:pPr>
              <w:widowControl/>
              <w:spacing w:line="240" w:lineRule="atLeast"/>
              <w:ind w:leftChars="105" w:left="463" w:rightChars="-74" w:right="-178" w:hangingChars="117" w:hanging="211"/>
              <w:jc w:val="both"/>
              <w:rPr>
                <w:rFonts w:ascii="標楷體" w:eastAsia="標楷體" w:hAnsi="標楷體" w:cs="Tahoma"/>
                <w:sz w:val="18"/>
                <w:szCs w:val="18"/>
              </w:rPr>
            </w:pPr>
            <w:r w:rsidRPr="00DF2D08">
              <w:rPr>
                <w:rFonts w:ascii="標楷體" w:eastAsia="標楷體" w:hAnsi="標楷體" w:cs="Tahoma" w:hint="eastAsia"/>
                <w:sz w:val="18"/>
                <w:szCs w:val="18"/>
              </w:rPr>
              <w:t>二、依第五十三條第二項第二款至第五款規定撫卹者，其任職未滿十五年者，以十五年計給撫卹金；其任職滿十五年者，以實際任職年資計給撫卹金。</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56</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遺族撫卹金之給與</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第五十六條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教職員在職亡故後，其遺族月撫卹金之給與月數規定如下：</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一、依第五十三條第二項第一款規定撫卹者，給與二百四十個月之月撫卹金。</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二、依第五十三條第二項第二款規定撫卹者，給與一百八十個月之月撫卹金。</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三、依第五十三條第二項第三款、第四款第二目與第三目及第五款規定撫卹者，給與一百二十個月之月撫卹金。</w:t>
            </w:r>
          </w:p>
          <w:p w:rsidR="001C4EE8" w:rsidRPr="00DF2D08" w:rsidRDefault="001C4EE8" w:rsidP="005E6FC8">
            <w:pPr>
              <w:pStyle w:val="3-"/>
              <w:framePr w:wrap="around"/>
              <w:spacing w:line="240" w:lineRule="atLeast"/>
              <w:ind w:left="517" w:right="48" w:hangingChars="127" w:hanging="229"/>
              <w:rPr>
                <w:rFonts w:ascii="標楷體" w:eastAsia="標楷體" w:hAnsi="標楷體"/>
                <w:sz w:val="18"/>
                <w:szCs w:val="18"/>
              </w:rPr>
            </w:pPr>
            <w:r w:rsidRPr="00DF2D08">
              <w:rPr>
                <w:rFonts w:ascii="標楷體" w:eastAsia="標楷體" w:hAnsi="標楷體" w:hint="eastAsia"/>
                <w:sz w:val="18"/>
                <w:szCs w:val="18"/>
              </w:rPr>
              <w:t>四、依第五十三條第二項第四款第一目規定撫卹者，給與一百八十個月之月撫卹金。</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五、病故或意外死亡者，給與一百二十個月之月撫卹金。</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前項領受人屬未成年子女者，於前項所定給卹期限屆滿時尚未成年者，得繼續給卹至成年為止；子女雖已成年，仍在學就讀者，得繼續給卹至取得學士學位止。</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前項所定在學就讀者，以就讀國內學校具有學籍之學生，且在法定修業年限之就學期間為限；就讀大學或獨立學院者，以取得一個學士學位為限。</w:t>
            </w:r>
          </w:p>
          <w:p w:rsidR="001C4EE8" w:rsidRPr="00DF2D08" w:rsidRDefault="001C4EE8" w:rsidP="005E6FC8">
            <w:pPr>
              <w:pStyle w:val="2-"/>
              <w:framePr w:wrap="around"/>
              <w:spacing w:line="240" w:lineRule="atLeast"/>
              <w:ind w:left="288" w:right="48" w:firstLine="360"/>
              <w:rPr>
                <w:rFonts w:ascii="標楷體" w:eastAsia="標楷體"/>
                <w:sz w:val="18"/>
                <w:szCs w:val="18"/>
              </w:rPr>
            </w:pPr>
            <w:r w:rsidRPr="00DF2D08">
              <w:rPr>
                <w:rFonts w:ascii="標楷體" w:eastAsia="標楷體" w:hAnsi="標楷體" w:hint="eastAsia"/>
                <w:sz w:val="18"/>
                <w:szCs w:val="18"/>
              </w:rPr>
              <w:t>第一項</w:t>
            </w:r>
            <w:r w:rsidRPr="00DF2D08">
              <w:rPr>
                <w:rFonts w:ascii="標楷體" w:eastAsia="標楷體" w:hAnsi="標楷體" w:hint="eastAsia"/>
                <w:color w:val="FF0000"/>
                <w:sz w:val="18"/>
                <w:szCs w:val="18"/>
                <w:u w:val="single"/>
              </w:rPr>
              <w:t>月撫卹金</w:t>
            </w:r>
            <w:r w:rsidRPr="00DF2D08">
              <w:rPr>
                <w:rFonts w:ascii="標楷體" w:eastAsia="標楷體" w:hAnsi="標楷體" w:hint="eastAsia"/>
                <w:sz w:val="18"/>
                <w:szCs w:val="18"/>
              </w:rPr>
              <w:t>領受人屬因身心障礙而無工作能力之子女，得檢同法定重度以上身心障礙手冊或證明，或已受監護宣告尚未撤銷之證明，依第六十二條所定給與比率，申請終身給卹；其屬已成年子女者，並應每年度出具前一年度年終所得申報資料，證明其平均每月所得未超過法定基本工資。</w:t>
            </w:r>
          </w:p>
          <w:p w:rsidR="001C4EE8" w:rsidRPr="00DF2D08" w:rsidRDefault="001C4EE8" w:rsidP="005E6FC8">
            <w:pPr>
              <w:widowControl/>
              <w:spacing w:line="240" w:lineRule="atLeast"/>
              <w:ind w:rightChars="-74" w:right="-178"/>
              <w:jc w:val="both"/>
              <w:rPr>
                <w:rFonts w:ascii="標楷體" w:eastAsia="標楷體" w:hAnsi="標楷體" w:cs="標楷體"/>
                <w:sz w:val="18"/>
                <w:szCs w:val="18"/>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szCs w:val="24"/>
              </w:rPr>
            </w:pPr>
            <w:r w:rsidRPr="00DF2D08">
              <w:rPr>
                <w:rFonts w:ascii="標楷體" w:eastAsia="標楷體" w:hAnsi="標楷體" w:cs="標楷體"/>
                <w:szCs w:val="24"/>
              </w:rPr>
              <w:t>62</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遺族撫卹金之分配</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cs="DFKaiShu-SB-Estd-BF" w:hint="eastAsia"/>
                <w:sz w:val="18"/>
                <w:szCs w:val="18"/>
              </w:rPr>
              <w:t>第六十二條</w:t>
            </w:r>
            <w:r w:rsidRPr="00DF2D08">
              <w:rPr>
                <w:rFonts w:ascii="標楷體" w:eastAsia="標楷體" w:hAnsi="標楷體" w:cs="DFKaiShu-SB-Estd-BF"/>
                <w:sz w:val="18"/>
                <w:szCs w:val="18"/>
              </w:rPr>
              <w:t xml:space="preserve">  </w:t>
            </w:r>
            <w:r w:rsidRPr="00DF2D08">
              <w:rPr>
                <w:rFonts w:ascii="標楷體" w:eastAsia="標楷體" w:hAnsi="標楷體" w:cs="DFKaiShu-SB-Estd-BF" w:hint="eastAsia"/>
                <w:sz w:val="18"/>
                <w:szCs w:val="18"/>
              </w:rPr>
              <w:t>教職員</w:t>
            </w:r>
            <w:r w:rsidRPr="00DF2D08">
              <w:rPr>
                <w:rFonts w:ascii="標楷體" w:eastAsia="標楷體" w:hAnsi="標楷體" w:hint="eastAsia"/>
                <w:sz w:val="18"/>
                <w:szCs w:val="18"/>
              </w:rPr>
              <w:t>之遺族撫卹金，由未再婚配偶領受二分之一；其餘由下列順序之遺族，依序平均領受之：</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一、子女。</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二、父母。</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三、祖父母。</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四、兄弟姊妹。</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亡故教職員無前項第一款至第三款遺族者，其撫卹金由未再婚配偶單獨領受；無配偶或配偶再婚時，其應領之撫卹金，依序由前項各款遺族領受；同一順序遺族有數人時，撫卹金由同一順序具有領受權之遺族平均領受。</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同一順序遺族有死亡、拋棄或因法定事由而喪失或停止領受權者，其撫卹金應由同一順序其他遺族依前二項規定領受；無第一順序遺族時，由次一順序遺族依前項規定領受。</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前三項具有撫卹金領受權之同一順序遺族有數人請領時，得委任其中具有行為能力者一人代為申請。遺族為無行為能力者，由其法定代理人代為申請。</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亡故教職員之遺族行蹤不明，或未能依前項規定，取得一致請領之協議者，得由其他遺族按具有領受權之人數比率，分別請領撫卹金。</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依法審定之同一順序月撫卹金領受人，於月撫卹金領受期限內均喪失領受權時，依下列規定辦理：</w:t>
            </w:r>
            <w:r w:rsidRPr="00DF2D08">
              <w:rPr>
                <w:rFonts w:ascii="標楷體" w:eastAsia="標楷體" w:hAnsi="標楷體"/>
                <w:sz w:val="18"/>
                <w:szCs w:val="18"/>
              </w:rPr>
              <w:t xml:space="preserve"> </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一、依一次退休金之標準，計算一次撫卹金，減除已領月撫卹金金額後，補發其餘額；無餘額者，不再發給。</w:t>
            </w:r>
          </w:p>
          <w:p w:rsidR="001C4EE8" w:rsidRPr="00DF2D08" w:rsidRDefault="001C4EE8" w:rsidP="005E6FC8">
            <w:pPr>
              <w:widowControl/>
              <w:spacing w:line="240" w:lineRule="atLeast"/>
              <w:ind w:left="537" w:rightChars="-74" w:right="-178" w:hanging="570"/>
              <w:jc w:val="both"/>
              <w:rPr>
                <w:rFonts w:ascii="標楷體" w:eastAsia="標楷體" w:hAnsi="標楷體" w:cs="標楷體"/>
                <w:sz w:val="18"/>
                <w:szCs w:val="18"/>
              </w:rPr>
            </w:pPr>
            <w:r w:rsidRPr="006707F1">
              <w:rPr>
                <w:rFonts w:ascii="標楷體" w:eastAsia="標楷體" w:hAnsi="標楷體"/>
                <w:sz w:val="18"/>
                <w:szCs w:val="18"/>
              </w:rPr>
              <w:t xml:space="preserve">   </w:t>
            </w:r>
            <w:r w:rsidRPr="006707F1">
              <w:rPr>
                <w:rFonts w:ascii="標楷體" w:eastAsia="標楷體" w:hAnsi="標楷體" w:hint="eastAsia"/>
                <w:sz w:val="18"/>
                <w:szCs w:val="18"/>
              </w:rPr>
              <w:t>二、依前款規定核算而應補發餘額者，依序由次一順序之遺族平均領受；無次一順序遺族或次一順序遺族均喪失領受權時，不再發給</w:t>
            </w:r>
            <w:r w:rsidRPr="006707F1">
              <w:rPr>
                <w:rFonts w:hint="eastAsia"/>
                <w:sz w:val="18"/>
                <w:szCs w:val="18"/>
              </w:rPr>
              <w:t>。</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64</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退休金及資遣給與屬專屬權利，不得代為申請及領受。</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第六十四條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教職員請領退休金及資遣給與，屬教職員之專屬權利，除下列情形外，不得由他人代為申請及領受：</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一、年滿六十五歲而拒依規定辦理屆齡退休，經服務學校主動檢同相關文件，送主管機關審定屆齡退休者。</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二、經服務學校依第二十二條規定，檢同相關文件，送主管機關辦理命令退休者。</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三、</w:t>
            </w:r>
            <w:r w:rsidRPr="00DF2D08">
              <w:rPr>
                <w:rFonts w:ascii="標楷體" w:eastAsia="標楷體" w:hAnsi="標楷體" w:hint="eastAsia"/>
                <w:color w:val="FF0000"/>
                <w:sz w:val="18"/>
                <w:szCs w:val="18"/>
                <w:u w:val="single"/>
              </w:rPr>
              <w:t>資遣人員未依規定填具資遣事實表並檢同相關證明文件，交由各服務學校函轉主管機關審定資遣年資及給與，須由服務學校代為辦理者。</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四、</w:t>
            </w:r>
            <w:r w:rsidRPr="00DF2D08">
              <w:rPr>
                <w:rFonts w:ascii="標楷體" w:eastAsia="標楷體" w:hAnsi="標楷體" w:hint="eastAsia"/>
                <w:color w:val="FF0000"/>
                <w:sz w:val="18"/>
                <w:szCs w:val="18"/>
                <w:u w:val="single"/>
              </w:rPr>
              <w:t>受</w:t>
            </w:r>
            <w:r w:rsidRPr="00DF2D08">
              <w:rPr>
                <w:rFonts w:ascii="標楷體" w:eastAsia="標楷體" w:hAnsi="標楷體" w:hint="eastAsia"/>
                <w:sz w:val="18"/>
                <w:szCs w:val="18"/>
              </w:rPr>
              <w:t>監護宣告</w:t>
            </w:r>
            <w:r w:rsidRPr="00DF2D08">
              <w:rPr>
                <w:rFonts w:ascii="標楷體" w:eastAsia="標楷體" w:hAnsi="標楷體" w:hint="eastAsia"/>
                <w:color w:val="FF0000"/>
                <w:sz w:val="18"/>
                <w:szCs w:val="18"/>
                <w:u w:val="single"/>
              </w:rPr>
              <w:t>尚</w:t>
            </w:r>
            <w:r w:rsidRPr="00DF2D08">
              <w:rPr>
                <w:rFonts w:ascii="標楷體" w:eastAsia="標楷體" w:hAnsi="標楷體" w:hint="eastAsia"/>
                <w:sz w:val="18"/>
                <w:szCs w:val="18"/>
              </w:rPr>
              <w:t>未撤銷，須由法定監護人代為申請退休或資遣者。</w:t>
            </w:r>
          </w:p>
          <w:p w:rsidR="001C4EE8" w:rsidRPr="00DF2D08" w:rsidRDefault="001C4EE8" w:rsidP="005E6FC8">
            <w:pPr>
              <w:widowControl/>
              <w:spacing w:line="240" w:lineRule="atLeast"/>
              <w:ind w:left="537" w:rightChars="-74" w:right="-178" w:hanging="570"/>
              <w:jc w:val="both"/>
              <w:rPr>
                <w:rFonts w:ascii="標楷體" w:eastAsia="標楷體" w:hAnsi="標楷體" w:cs="標楷體"/>
                <w:sz w:val="22"/>
              </w:rPr>
            </w:pPr>
            <w:r w:rsidRPr="006707F1">
              <w:rPr>
                <w:rFonts w:ascii="標楷體" w:eastAsia="標楷體" w:hAnsi="標楷體"/>
                <w:sz w:val="18"/>
                <w:szCs w:val="18"/>
              </w:rPr>
              <w:t xml:space="preserve">    </w:t>
            </w:r>
            <w:r w:rsidRPr="006707F1">
              <w:rPr>
                <w:rFonts w:ascii="標楷體" w:eastAsia="標楷體" w:hAnsi="標楷體" w:hint="eastAsia"/>
                <w:sz w:val="18"/>
                <w:szCs w:val="18"/>
              </w:rPr>
              <w:t>五、</w:t>
            </w:r>
            <w:r w:rsidRPr="006707F1">
              <w:rPr>
                <w:rFonts w:ascii="標楷體" w:eastAsia="標楷體" w:hAnsi="標楷體" w:hint="eastAsia"/>
                <w:color w:val="FF0000"/>
                <w:sz w:val="18"/>
                <w:szCs w:val="18"/>
                <w:u w:val="single"/>
              </w:rPr>
              <w:t>依第二十六條第三項規定，改由遺族按一次退休金標準支領給與者。</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65</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月退休所得依第</w:t>
            </w:r>
            <w:r w:rsidRPr="00DF2D08">
              <w:rPr>
                <w:rFonts w:ascii="標楷體" w:eastAsia="標楷體" w:hAnsi="標楷體" w:cs="標楷體"/>
                <w:sz w:val="22"/>
              </w:rPr>
              <w:t>36</w:t>
            </w:r>
            <w:r w:rsidRPr="00DF2D08">
              <w:rPr>
                <w:rFonts w:ascii="標楷體" w:eastAsia="標楷體" w:hAnsi="標楷體" w:cs="標楷體" w:hint="eastAsia"/>
                <w:sz w:val="22"/>
              </w:rPr>
              <w:t>條、第</w:t>
            </w:r>
            <w:r w:rsidRPr="00DF2D08">
              <w:rPr>
                <w:rFonts w:ascii="標楷體" w:eastAsia="標楷體" w:hAnsi="標楷體" w:cs="標楷體"/>
                <w:sz w:val="22"/>
              </w:rPr>
              <w:t>37</w:t>
            </w:r>
            <w:r w:rsidRPr="00DF2D08">
              <w:rPr>
                <w:rFonts w:ascii="標楷體" w:eastAsia="標楷體" w:hAnsi="標楷體" w:cs="標楷體" w:hint="eastAsia"/>
                <w:sz w:val="22"/>
              </w:rPr>
              <w:t>條、第</w:t>
            </w:r>
            <w:r w:rsidRPr="00DF2D08">
              <w:rPr>
                <w:rFonts w:ascii="標楷體" w:eastAsia="標楷體" w:hAnsi="標楷體" w:cs="標楷體"/>
                <w:sz w:val="22"/>
              </w:rPr>
              <w:t>39</w:t>
            </w:r>
            <w:r w:rsidRPr="00DF2D08">
              <w:rPr>
                <w:rFonts w:ascii="標楷體" w:eastAsia="標楷體" w:hAnsi="標楷體" w:cs="標楷體" w:hint="eastAsia"/>
                <w:sz w:val="22"/>
              </w:rPr>
              <w:t>條等條重新計算時，應以書面行政處分為之。</w:t>
            </w:r>
          </w:p>
        </w:tc>
        <w:tc>
          <w:tcPr>
            <w:tcW w:w="5603" w:type="dxa"/>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與第</w:t>
            </w:r>
            <w:r w:rsidRPr="00DF2D08">
              <w:rPr>
                <w:rFonts w:ascii="標楷體" w:eastAsia="標楷體" w:hAnsi="標楷體" w:cs="標楷體"/>
                <w:sz w:val="22"/>
              </w:rPr>
              <w:t>36</w:t>
            </w:r>
            <w:r w:rsidRPr="00DF2D08">
              <w:rPr>
                <w:rFonts w:ascii="標楷體" w:eastAsia="標楷體" w:hAnsi="標楷體" w:cs="標楷體" w:hint="eastAsia"/>
                <w:sz w:val="22"/>
              </w:rPr>
              <w:t>條、第</w:t>
            </w:r>
            <w:r w:rsidRPr="00DF2D08">
              <w:rPr>
                <w:rFonts w:ascii="標楷體" w:eastAsia="標楷體" w:hAnsi="標楷體" w:cs="標楷體"/>
                <w:sz w:val="22"/>
              </w:rPr>
              <w:t>37</w:t>
            </w:r>
            <w:r w:rsidRPr="00DF2D08">
              <w:rPr>
                <w:rFonts w:ascii="標楷體" w:eastAsia="標楷體" w:hAnsi="標楷體" w:cs="標楷體" w:hint="eastAsia"/>
                <w:sz w:val="22"/>
              </w:rPr>
              <w:t>條條文連動。</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67</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月退休金、月撫卹金或遺屬年金等調整之授權。</w:t>
            </w:r>
          </w:p>
        </w:tc>
        <w:tc>
          <w:tcPr>
            <w:tcW w:w="5603" w:type="dxa"/>
          </w:tcPr>
          <w:p w:rsidR="001C4EE8" w:rsidRPr="006707F1" w:rsidRDefault="001C4EE8" w:rsidP="005E6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80" w:hangingChars="100" w:hanging="180"/>
              <w:jc w:val="both"/>
              <w:rPr>
                <w:rFonts w:ascii="標楷體" w:eastAsia="標楷體" w:hAnsi="標楷體"/>
                <w:sz w:val="18"/>
                <w:szCs w:val="18"/>
              </w:rPr>
            </w:pPr>
            <w:r w:rsidRPr="006707F1">
              <w:rPr>
                <w:rFonts w:ascii="標楷體" w:eastAsia="標楷體" w:hAnsi="標楷體" w:hint="eastAsia"/>
                <w:sz w:val="18"/>
                <w:szCs w:val="18"/>
              </w:rPr>
              <w:t>第六十七條　　教職員退休後所領月退休金，或遺族所領之月撫卹金或遺屬年金，得由行政院會同考試院，衡酌國家整體財政狀況、</w:t>
            </w:r>
            <w:r w:rsidRPr="006707F1">
              <w:rPr>
                <w:rFonts w:ascii="標楷體" w:eastAsia="標楷體" w:hAnsi="標楷體" w:hint="eastAsia"/>
                <w:color w:val="C00000"/>
                <w:sz w:val="18"/>
                <w:szCs w:val="18"/>
                <w:u w:val="single"/>
              </w:rPr>
              <w:t>人口與</w:t>
            </w:r>
            <w:r w:rsidRPr="006707F1">
              <w:rPr>
                <w:rFonts w:ascii="標楷體" w:eastAsia="標楷體" w:hAnsi="標楷體" w:hint="eastAsia"/>
                <w:sz w:val="18"/>
                <w:szCs w:val="18"/>
              </w:rPr>
              <w:t>經濟成長率、</w:t>
            </w:r>
            <w:r w:rsidRPr="006707F1">
              <w:rPr>
                <w:rFonts w:ascii="標楷體" w:eastAsia="標楷體" w:hAnsi="標楷體" w:hint="eastAsia"/>
                <w:color w:val="C00000"/>
                <w:sz w:val="18"/>
                <w:szCs w:val="18"/>
                <w:u w:val="single"/>
              </w:rPr>
              <w:t>平均餘命、</w:t>
            </w:r>
            <w:r w:rsidRPr="006707F1">
              <w:rPr>
                <w:rFonts w:ascii="標楷體" w:eastAsia="標楷體" w:hAnsi="標楷體" w:hint="eastAsia"/>
                <w:sz w:val="18"/>
                <w:szCs w:val="18"/>
              </w:rPr>
              <w:t>退撫基金</w:t>
            </w:r>
            <w:r w:rsidRPr="006707F1">
              <w:rPr>
                <w:rFonts w:ascii="標楷體" w:eastAsia="標楷體" w:hAnsi="標楷體" w:hint="eastAsia"/>
                <w:color w:val="C00000"/>
                <w:sz w:val="18"/>
                <w:szCs w:val="18"/>
                <w:u w:val="single"/>
              </w:rPr>
              <w:t>準備率</w:t>
            </w:r>
            <w:r w:rsidRPr="006707F1">
              <w:rPr>
                <w:rFonts w:ascii="標楷體" w:eastAsia="標楷體" w:hAnsi="標楷體" w:hint="eastAsia"/>
                <w:color w:val="C00000"/>
                <w:sz w:val="18"/>
                <w:szCs w:val="18"/>
                <w:u w:val="single"/>
                <w:lang w:eastAsia="zh-HK"/>
              </w:rPr>
              <w:t>與</w:t>
            </w:r>
            <w:r w:rsidRPr="006707F1">
              <w:rPr>
                <w:rFonts w:ascii="標楷體" w:eastAsia="標楷體" w:hAnsi="標楷體" w:hint="eastAsia"/>
                <w:color w:val="C00000"/>
                <w:sz w:val="18"/>
                <w:szCs w:val="18"/>
                <w:u w:val="single"/>
              </w:rPr>
              <w:t>其</w:t>
            </w:r>
            <w:r w:rsidRPr="006707F1">
              <w:rPr>
                <w:rFonts w:ascii="標楷體" w:eastAsia="標楷體" w:hAnsi="標楷體" w:hint="eastAsia"/>
                <w:color w:val="FF0000"/>
                <w:sz w:val="18"/>
                <w:szCs w:val="18"/>
                <w:u w:val="single"/>
              </w:rPr>
              <w:t>財務</w:t>
            </w:r>
            <w:r w:rsidRPr="006707F1">
              <w:rPr>
                <w:rFonts w:ascii="標楷體" w:eastAsia="標楷體" w:hAnsi="標楷體" w:hint="eastAsia"/>
                <w:sz w:val="18"/>
                <w:szCs w:val="18"/>
              </w:rPr>
              <w:t>投資績效</w:t>
            </w:r>
            <w:r w:rsidRPr="006707F1">
              <w:rPr>
                <w:rFonts w:ascii="標楷體" w:eastAsia="標楷體" w:hAnsi="標楷體" w:hint="eastAsia"/>
                <w:sz w:val="18"/>
                <w:szCs w:val="18"/>
                <w:lang w:eastAsia="zh-HK"/>
              </w:rPr>
              <w:t>及</w:t>
            </w:r>
            <w:r w:rsidRPr="006707F1">
              <w:rPr>
                <w:rFonts w:ascii="標楷體" w:eastAsia="標楷體" w:hAnsi="標楷體" w:hint="eastAsia"/>
                <w:sz w:val="18"/>
                <w:szCs w:val="18"/>
              </w:rPr>
              <w:t>消費者物價指數調整之；其相關執行規定，於本條例施行細則定之。</w:t>
            </w:r>
          </w:p>
          <w:p w:rsidR="001C4EE8" w:rsidRPr="00DF2D08" w:rsidRDefault="001C4EE8" w:rsidP="005E6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0" w:left="240" w:firstLineChars="200" w:firstLine="360"/>
              <w:jc w:val="both"/>
              <w:rPr>
                <w:rFonts w:ascii="標楷體" w:eastAsia="標楷體" w:hAnsi="標楷體" w:cs="新細明體"/>
                <w:color w:val="FF0000"/>
                <w:spacing w:val="-20"/>
                <w:sz w:val="18"/>
                <w:szCs w:val="18"/>
                <w:u w:val="single"/>
              </w:rPr>
            </w:pPr>
            <w:r w:rsidRPr="006707F1">
              <w:rPr>
                <w:rFonts w:ascii="標楷體" w:eastAsia="標楷體" w:hAnsi="標楷體" w:hint="eastAsia"/>
                <w:color w:val="FF0000"/>
                <w:sz w:val="18"/>
                <w:szCs w:val="18"/>
                <w:u w:val="single"/>
              </w:rPr>
              <w:t>教職員退休後所領月退休金，或遺族所領之月撫卹金或遺屬年金，</w:t>
            </w:r>
            <w:r w:rsidRPr="00DF2D08">
              <w:rPr>
                <w:rFonts w:ascii="標楷體" w:eastAsia="標楷體" w:hAnsi="標楷體" w:cs="新細明體" w:hint="eastAsia"/>
                <w:color w:val="FF0000"/>
                <w:spacing w:val="-20"/>
                <w:sz w:val="18"/>
                <w:szCs w:val="18"/>
                <w:u w:val="single"/>
              </w:rPr>
              <w:t>依前項</w:t>
            </w:r>
            <w:r w:rsidRPr="006707F1">
              <w:rPr>
                <w:rFonts w:ascii="標楷體" w:eastAsia="標楷體" w:hAnsi="標楷體" w:hint="eastAsia"/>
                <w:color w:val="FF0000"/>
                <w:sz w:val="18"/>
                <w:szCs w:val="18"/>
                <w:u w:val="single"/>
              </w:rPr>
              <w:t>規定</w:t>
            </w:r>
            <w:r w:rsidRPr="00DF2D08">
              <w:rPr>
                <w:rFonts w:ascii="標楷體" w:eastAsia="標楷體" w:hAnsi="標楷體" w:cs="新細明體" w:hint="eastAsia"/>
                <w:color w:val="FF0000"/>
                <w:spacing w:val="-20"/>
                <w:sz w:val="18"/>
                <w:szCs w:val="18"/>
                <w:u w:val="single"/>
              </w:rPr>
              <w:t>調整後之給付金額超過原領給付金額之百分之五或低於原領給付金額時，應</w:t>
            </w:r>
            <w:r w:rsidRPr="00DF2D08">
              <w:rPr>
                <w:rFonts w:ascii="標楷體" w:eastAsia="標楷體" w:hAnsi="標楷體" w:cs="新細明體" w:hint="eastAsia"/>
                <w:color w:val="FF0000"/>
                <w:spacing w:val="-20"/>
                <w:sz w:val="18"/>
                <w:szCs w:val="18"/>
                <w:u w:val="single"/>
                <w:lang w:eastAsia="zh-HK"/>
              </w:rPr>
              <w:t>經</w:t>
            </w:r>
            <w:r w:rsidRPr="00DF2D08">
              <w:rPr>
                <w:rFonts w:ascii="標楷體" w:eastAsia="標楷體" w:hAnsi="標楷體" w:cs="新細明體" w:hint="eastAsia"/>
                <w:color w:val="FF0000"/>
                <w:spacing w:val="-20"/>
                <w:sz w:val="18"/>
                <w:szCs w:val="18"/>
                <w:u w:val="single"/>
              </w:rPr>
              <w:t>立法院</w:t>
            </w:r>
            <w:r w:rsidRPr="00DF2D08">
              <w:rPr>
                <w:rFonts w:ascii="標楷體" w:eastAsia="標楷體" w:hAnsi="標楷體" w:cs="新細明體" w:hint="eastAsia"/>
                <w:color w:val="FF0000"/>
                <w:spacing w:val="-20"/>
                <w:sz w:val="18"/>
                <w:szCs w:val="18"/>
                <w:u w:val="single"/>
                <w:lang w:eastAsia="zh-HK"/>
              </w:rPr>
              <w:t>同意</w:t>
            </w:r>
            <w:r w:rsidRPr="00DF2D08">
              <w:rPr>
                <w:rFonts w:ascii="標楷體" w:eastAsia="標楷體" w:hAnsi="標楷體" w:cs="新細明體" w:hint="eastAsia"/>
                <w:color w:val="FF0000"/>
                <w:spacing w:val="-20"/>
                <w:sz w:val="18"/>
                <w:szCs w:val="18"/>
                <w:u w:val="single"/>
              </w:rPr>
              <w:t>。</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69</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退撫給與之權利，不得作為讓與、抵銷、扣押或供擔保之標的</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71</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6707F1" w:rsidRDefault="001C4EE8" w:rsidP="005E6FC8">
            <w:pPr>
              <w:widowControl/>
              <w:spacing w:line="240" w:lineRule="atLeast"/>
              <w:ind w:left="1" w:hanging="3"/>
              <w:jc w:val="both"/>
              <w:rPr>
                <w:rFonts w:ascii="標楷體" w:eastAsia="標楷體" w:hAnsi="標楷體"/>
                <w:sz w:val="22"/>
              </w:rPr>
            </w:pPr>
            <w:r w:rsidRPr="006707F1">
              <w:rPr>
                <w:rFonts w:ascii="標楷體" w:eastAsia="標楷體" w:hAnsi="標楷體" w:hint="eastAsia"/>
                <w:sz w:val="22"/>
              </w:rPr>
              <w:t>發放機關無法聯繫發放月退休金或撫卹金時之處理</w:t>
            </w:r>
          </w:p>
        </w:tc>
        <w:tc>
          <w:tcPr>
            <w:tcW w:w="5603" w:type="dxa"/>
          </w:tcPr>
          <w:p w:rsidR="001C4EE8" w:rsidRPr="00DF2D08" w:rsidRDefault="001C4EE8" w:rsidP="00B5616C">
            <w:pPr>
              <w:widowControl/>
              <w:spacing w:line="240" w:lineRule="atLeast"/>
              <w:ind w:left="254" w:rightChars="15" w:right="36" w:hanging="254"/>
              <w:jc w:val="both"/>
              <w:rPr>
                <w:rFonts w:ascii="標楷體" w:eastAsia="標楷體" w:hAnsi="標楷體" w:cs="標楷體"/>
                <w:sz w:val="22"/>
              </w:rPr>
            </w:pPr>
            <w:r w:rsidRPr="00DF2D08">
              <w:rPr>
                <w:rFonts w:ascii="標楷體" w:eastAsia="標楷體" w:hAnsi="標楷體" w:cs="新細明體" w:hint="eastAsia"/>
                <w:sz w:val="18"/>
                <w:szCs w:val="18"/>
              </w:rPr>
              <w:t>第七十一條　支領或兼領月退休金之退休</w:t>
            </w:r>
            <w:r w:rsidRPr="00DF2D08">
              <w:rPr>
                <w:rFonts w:ascii="標楷體" w:eastAsia="標楷體" w:hAnsi="標楷體" w:cs="新細明體" w:hint="eastAsia"/>
                <w:kern w:val="0"/>
                <w:sz w:val="18"/>
                <w:szCs w:val="18"/>
              </w:rPr>
              <w:t>教職員</w:t>
            </w:r>
            <w:r w:rsidRPr="00DF2D08">
              <w:rPr>
                <w:rFonts w:ascii="標楷體" w:eastAsia="標楷體" w:hAnsi="標楷體" w:cs="新細明體" w:hint="eastAsia"/>
                <w:sz w:val="18"/>
                <w:szCs w:val="18"/>
              </w:rPr>
              <w:t>或支領月撫卹金、遺屬年金之遺族，於行蹤不明或發放機關無法聯繫時，應暫停發給退休金、撫卹金或遺屬年金，</w:t>
            </w:r>
            <w:r w:rsidRPr="00DF2D08">
              <w:rPr>
                <w:rFonts w:ascii="標楷體" w:eastAsia="標楷體" w:hAnsi="標楷體" w:cs="DFKaiShu-SB-Estd-BF" w:hint="eastAsia"/>
                <w:kern w:val="0"/>
                <w:sz w:val="18"/>
                <w:szCs w:val="18"/>
              </w:rPr>
              <w:t>並通知受理優惠存款機構，一併暫停發放優存利息，</w:t>
            </w:r>
            <w:r w:rsidRPr="00DF2D08">
              <w:rPr>
                <w:rFonts w:ascii="標楷體" w:eastAsia="標楷體" w:hAnsi="標楷體" w:cs="新細明體" w:hint="eastAsia"/>
                <w:sz w:val="18"/>
                <w:szCs w:val="18"/>
              </w:rPr>
              <w:t>俟其親自申請後，再依相關規定補發。</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73</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審</w:t>
            </w:r>
            <w:r w:rsidRPr="00DF2D08">
              <w:rPr>
                <w:rFonts w:ascii="標楷體" w:eastAsia="標楷體" w:hAnsi="標楷體" w:cs="標楷體"/>
                <w:color w:val="000000"/>
                <w:sz w:val="22"/>
              </w:rPr>
              <w:t>)</w:t>
            </w:r>
          </w:p>
        </w:tc>
        <w:tc>
          <w:tcPr>
            <w:tcW w:w="2551" w:type="dxa"/>
            <w:vAlign w:val="center"/>
          </w:tcPr>
          <w:p w:rsidR="001C4EE8" w:rsidRPr="006707F1" w:rsidRDefault="001C4EE8" w:rsidP="005E6FC8">
            <w:pPr>
              <w:widowControl/>
              <w:spacing w:line="240" w:lineRule="atLeast"/>
              <w:ind w:left="1" w:hanging="3"/>
              <w:jc w:val="both"/>
              <w:rPr>
                <w:rFonts w:ascii="標楷體" w:eastAsia="標楷體" w:hAnsi="標楷體"/>
                <w:sz w:val="22"/>
              </w:rPr>
            </w:pPr>
            <w:r w:rsidRPr="00DF2D08">
              <w:rPr>
                <w:rFonts w:ascii="標楷體" w:eastAsia="標楷體" w:hAnsi="標楷體" w:cs="標楷體" w:hint="eastAsia"/>
                <w:color w:val="000000"/>
                <w:sz w:val="22"/>
              </w:rPr>
              <w:t>請求權時效</w:t>
            </w:r>
          </w:p>
        </w:tc>
        <w:tc>
          <w:tcPr>
            <w:tcW w:w="5603" w:type="dxa"/>
          </w:tcPr>
          <w:p w:rsidR="001C4EE8" w:rsidRPr="00DF2D08" w:rsidRDefault="001C4EE8" w:rsidP="005E6FC8">
            <w:pPr>
              <w:tabs>
                <w:tab w:val="left" w:pos="1204"/>
              </w:tabs>
              <w:topLinePunct/>
              <w:spacing w:line="240" w:lineRule="atLeast"/>
              <w:ind w:left="180" w:hangingChars="100" w:hanging="180"/>
              <w:jc w:val="both"/>
              <w:rPr>
                <w:rFonts w:ascii="標楷體" w:eastAsia="標楷體" w:hAnsi="標楷體" w:cs="新細明體"/>
                <w:kern w:val="0"/>
                <w:sz w:val="18"/>
                <w:szCs w:val="18"/>
              </w:rPr>
            </w:pPr>
            <w:r w:rsidRPr="006707F1">
              <w:rPr>
                <w:rFonts w:ascii="標楷體" w:eastAsia="標楷體" w:hAnsi="標楷體" w:hint="eastAsia"/>
                <w:sz w:val="18"/>
                <w:szCs w:val="18"/>
              </w:rPr>
              <w:t>第七十三條</w:t>
            </w:r>
            <w:r w:rsidRPr="00DF2D08">
              <w:rPr>
                <w:rFonts w:ascii="標楷體" w:eastAsia="標楷體" w:hAnsi="標楷體" w:cs="新細明體" w:hint="eastAsia"/>
                <w:sz w:val="18"/>
                <w:szCs w:val="18"/>
              </w:rPr>
              <w:t xml:space="preserve">　教職員或其遺族</w:t>
            </w:r>
            <w:r w:rsidRPr="00DF2D08">
              <w:rPr>
                <w:rFonts w:ascii="標楷體" w:eastAsia="標楷體" w:hAnsi="標楷體" w:cs="新細明體" w:hint="eastAsia"/>
                <w:kern w:val="0"/>
                <w:sz w:val="18"/>
                <w:szCs w:val="18"/>
              </w:rPr>
              <w:t>請領退撫給與及優存利息等權利，應於行政程序法所定公法請求權時效內為之。</w:t>
            </w:r>
          </w:p>
          <w:p w:rsidR="001C4EE8" w:rsidRPr="00DF2D08" w:rsidRDefault="001C4EE8" w:rsidP="005E6FC8">
            <w:pPr>
              <w:widowControl/>
              <w:spacing w:line="240" w:lineRule="atLeast"/>
              <w:ind w:left="112" w:rightChars="15" w:right="36" w:hanging="145"/>
              <w:jc w:val="both"/>
              <w:rPr>
                <w:rFonts w:ascii="標楷體" w:eastAsia="標楷體" w:hAnsi="標楷體" w:cs="標楷體"/>
                <w:sz w:val="22"/>
              </w:rPr>
            </w:pPr>
            <w:r w:rsidRPr="006707F1">
              <w:rPr>
                <w:rFonts w:ascii="標楷體" w:eastAsia="標楷體" w:hAnsi="標楷體"/>
                <w:kern w:val="0"/>
                <w:sz w:val="18"/>
                <w:szCs w:val="18"/>
              </w:rPr>
              <w:t xml:space="preserve">      </w:t>
            </w:r>
            <w:r w:rsidRPr="006707F1">
              <w:rPr>
                <w:rFonts w:ascii="標楷體" w:eastAsia="標楷體" w:hAnsi="標楷體" w:hint="eastAsia"/>
                <w:kern w:val="0"/>
                <w:sz w:val="18"/>
                <w:szCs w:val="18"/>
              </w:rPr>
              <w:t>教職員離職後，轉任公、民營單位或私立學校服務，並依勞動基準法、勞工退休金條例、私校退撫條例或其單行規章辦理退休者，其依第十條規定申請發還本人原撥繳之退撫基金費用本息，得至遲於年滿六十五歲之日起六個月內，向退撫基金管理機關申請發還，不適用前項時效規定。</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74</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本法公布施行前已經審定之月撫慰金或遺族年撫卹金者，其給與標準。</w:t>
            </w:r>
          </w:p>
        </w:tc>
        <w:tc>
          <w:tcPr>
            <w:tcW w:w="5603" w:type="dxa"/>
          </w:tcPr>
          <w:p w:rsidR="001C4EE8" w:rsidRPr="006707F1" w:rsidRDefault="001C4EE8" w:rsidP="005E6FC8">
            <w:pPr>
              <w:topLinePunct/>
              <w:autoSpaceDE w:val="0"/>
              <w:autoSpaceDN w:val="0"/>
              <w:spacing w:line="240" w:lineRule="atLeast"/>
              <w:ind w:left="180" w:hangingChars="100" w:hanging="180"/>
              <w:jc w:val="both"/>
              <w:rPr>
                <w:rFonts w:ascii="標楷體" w:eastAsia="標楷體" w:hAnsi="標楷體"/>
                <w:sz w:val="18"/>
                <w:szCs w:val="18"/>
              </w:rPr>
            </w:pPr>
            <w:r w:rsidRPr="006707F1">
              <w:rPr>
                <w:rFonts w:ascii="標楷體" w:eastAsia="標楷體" w:hAnsi="標楷體" w:hint="eastAsia"/>
                <w:sz w:val="18"/>
                <w:szCs w:val="18"/>
              </w:rPr>
              <w:t>第七十四條</w:t>
            </w:r>
            <w:r w:rsidRPr="006707F1">
              <w:rPr>
                <w:rFonts w:ascii="標楷體" w:eastAsia="標楷體" w:hAnsi="標楷體"/>
                <w:sz w:val="18"/>
                <w:szCs w:val="18"/>
              </w:rPr>
              <w:t xml:space="preserve">  </w:t>
            </w:r>
            <w:r w:rsidRPr="006707F1">
              <w:rPr>
                <w:rFonts w:ascii="標楷體" w:eastAsia="標楷體" w:hAnsi="標楷體" w:hint="eastAsia"/>
                <w:sz w:val="18"/>
                <w:szCs w:val="18"/>
              </w:rPr>
              <w:t>本條例施行前已經審定之月撫慰金或亡故教職員之遺族年撫卹金者，其給與標準仍照本法公布施行前原適用之規定辦理。</w:t>
            </w:r>
          </w:p>
          <w:p w:rsidR="001C4EE8" w:rsidRPr="00DF2D08" w:rsidRDefault="001C4EE8" w:rsidP="005E6FC8">
            <w:pPr>
              <w:spacing w:line="240" w:lineRule="atLeast"/>
              <w:jc w:val="both"/>
              <w:rPr>
                <w:rFonts w:ascii="標楷體" w:eastAsia="標楷體" w:hAnsi="標楷體" w:cs="新細明體"/>
                <w:sz w:val="18"/>
                <w:szCs w:val="18"/>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75</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喪失申請退撫給與之權利</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第七十五條</w:t>
            </w:r>
            <w:r w:rsidRPr="00DF2D08">
              <w:rPr>
                <w:rFonts w:ascii="標楷體" w:eastAsia="標楷體" w:hAnsi="標楷體"/>
                <w:sz w:val="18"/>
                <w:szCs w:val="18"/>
              </w:rPr>
              <w:t xml:space="preserve">  </w:t>
            </w:r>
            <w:r w:rsidRPr="00DF2D08">
              <w:rPr>
                <w:rFonts w:ascii="標楷體" w:eastAsia="標楷體" w:hAnsi="標楷體" w:hint="eastAsia"/>
                <w:sz w:val="18"/>
                <w:szCs w:val="18"/>
              </w:rPr>
              <w:t>教職員或其遺族有下列情形之一者，喪失申請退撫給與之權利：</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一、褫奪公權終身。</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二、動員戡亂時期終止後，犯內亂罪、外患罪，經有罪判決確定。</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三、喪失或未具中華民國國籍。</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四、</w:t>
            </w:r>
            <w:r w:rsidRPr="00DF2D08">
              <w:rPr>
                <w:rFonts w:ascii="標楷體" w:eastAsia="標楷體" w:hAnsi="標楷體" w:hint="eastAsia"/>
                <w:color w:val="FF0000"/>
                <w:sz w:val="18"/>
                <w:szCs w:val="18"/>
                <w:u w:val="single"/>
              </w:rPr>
              <w:t>為支領遺屬一次金、遺屬年金或撫卹金，</w:t>
            </w:r>
            <w:r w:rsidRPr="00DF2D08">
              <w:rPr>
                <w:rFonts w:ascii="標楷體" w:eastAsia="標楷體" w:hAnsi="標楷體" w:hint="eastAsia"/>
                <w:sz w:val="18"/>
                <w:szCs w:val="18"/>
              </w:rPr>
              <w:t>故意致</w:t>
            </w:r>
            <w:r w:rsidRPr="00DF2D08">
              <w:rPr>
                <w:rFonts w:ascii="標楷體" w:eastAsia="標楷體" w:hAnsi="標楷體" w:hint="eastAsia"/>
                <w:color w:val="FF0000"/>
                <w:sz w:val="18"/>
                <w:szCs w:val="18"/>
                <w:u w:val="single"/>
              </w:rPr>
              <w:t>該退休教職員、</w:t>
            </w:r>
            <w:r w:rsidRPr="00DF2D08">
              <w:rPr>
                <w:rFonts w:ascii="標楷體" w:eastAsia="標楷體" w:hAnsi="標楷體" w:hint="eastAsia"/>
                <w:sz w:val="18"/>
                <w:szCs w:val="18"/>
              </w:rPr>
              <w:t>現職教職員</w:t>
            </w:r>
            <w:r w:rsidRPr="00DF2D08">
              <w:rPr>
                <w:rFonts w:ascii="標楷體" w:eastAsia="標楷體" w:hAnsi="標楷體" w:hint="eastAsia"/>
                <w:color w:val="FF0000"/>
                <w:sz w:val="18"/>
                <w:szCs w:val="18"/>
                <w:u w:val="single"/>
              </w:rPr>
              <w:t>或其他具領受權之遺族</w:t>
            </w:r>
            <w:r w:rsidRPr="00DF2D08">
              <w:rPr>
                <w:rFonts w:ascii="標楷體" w:eastAsia="標楷體" w:hAnsi="標楷體" w:hint="eastAsia"/>
                <w:sz w:val="18"/>
                <w:szCs w:val="18"/>
              </w:rPr>
              <w:t>於死</w:t>
            </w:r>
            <w:r w:rsidRPr="00DF2D08">
              <w:rPr>
                <w:rFonts w:ascii="標楷體" w:eastAsia="標楷體" w:hAnsi="標楷體" w:hint="eastAsia"/>
                <w:color w:val="FF0000"/>
                <w:sz w:val="18"/>
                <w:szCs w:val="18"/>
                <w:u w:val="single"/>
              </w:rPr>
              <w:t>，經判刑確定</w:t>
            </w:r>
            <w:r w:rsidRPr="00DF2D08">
              <w:rPr>
                <w:rFonts w:ascii="標楷體" w:eastAsia="標楷體" w:hAnsi="標楷體" w:hint="eastAsia"/>
                <w:sz w:val="18"/>
                <w:szCs w:val="18"/>
              </w:rPr>
              <w:t>。</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五、其他法律有特別規定。</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支領或兼領月退休金教職員，或支領月撫卹金、遺屬年金之遺族有下列情形之一者，喪失繼續領受月退休金、月撫卹金或遺屬年金之權利：</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一、死亡。</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二、褫奪公權終身。</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三、動員戡亂時期終止後，犯內亂罪、外患罪，經判</w:t>
            </w:r>
            <w:r w:rsidRPr="00DF2D08">
              <w:rPr>
                <w:rFonts w:ascii="標楷體" w:eastAsia="標楷體" w:hAnsi="標楷體" w:hint="eastAsia"/>
                <w:color w:val="FF0000"/>
                <w:sz w:val="18"/>
                <w:szCs w:val="18"/>
                <w:u w:val="single" w:color="C00000"/>
              </w:rPr>
              <w:t>刑</w:t>
            </w:r>
            <w:r w:rsidRPr="00DF2D08">
              <w:rPr>
                <w:rFonts w:ascii="標楷體" w:eastAsia="標楷體" w:hAnsi="標楷體" w:hint="eastAsia"/>
                <w:sz w:val="18"/>
                <w:szCs w:val="18"/>
              </w:rPr>
              <w:t>確定。</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四、喪失中華民國國籍。</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教職員已依規定繳付退撫基金費用而有前二項喪失退撫給與領受權利者，仍得依第十條第二項規定申請發還本人繳付之退撫基金費用本息。但前項人員僅得發還該退休或在職死亡教職員本人所繳付之退撫基金費用本息金額與已領之月退休金、月撫卹金或遺屬年金之差額；無差額者，不再發還。</w:t>
            </w:r>
          </w:p>
          <w:p w:rsidR="001C4EE8" w:rsidRPr="00DF2D08" w:rsidRDefault="001C4EE8" w:rsidP="005E6FC8">
            <w:pPr>
              <w:tabs>
                <w:tab w:val="left" w:pos="1204"/>
              </w:tabs>
              <w:topLinePunct/>
              <w:spacing w:line="240" w:lineRule="atLeast"/>
              <w:ind w:left="180" w:rightChars="50" w:right="120" w:hangingChars="100" w:hanging="180"/>
              <w:jc w:val="both"/>
              <w:rPr>
                <w:rFonts w:ascii="標楷體" w:eastAsia="標楷體" w:hAnsi="標楷體" w:cs="新細明體"/>
                <w:kern w:val="0"/>
                <w:sz w:val="18"/>
                <w:szCs w:val="18"/>
                <w:highlight w:val="yellow"/>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76</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暫停發給退休金、撫卹金或遺屬年金。</w:t>
            </w:r>
          </w:p>
        </w:tc>
        <w:tc>
          <w:tcPr>
            <w:tcW w:w="5603" w:type="dxa"/>
          </w:tcPr>
          <w:p w:rsidR="001C4EE8" w:rsidRPr="00DF2D08" w:rsidRDefault="001C4EE8" w:rsidP="005E6FC8">
            <w:pPr>
              <w:pStyle w:val="1-"/>
              <w:framePr w:wrap="around"/>
              <w:spacing w:line="240" w:lineRule="atLeast"/>
              <w:ind w:left="228" w:right="48" w:hanging="180"/>
              <w:rPr>
                <w:rFonts w:ascii="標楷體" w:eastAsia="標楷體" w:hAnsi="標楷體"/>
                <w:sz w:val="18"/>
                <w:szCs w:val="18"/>
              </w:rPr>
            </w:pPr>
            <w:r w:rsidRPr="00DF2D08">
              <w:rPr>
                <w:rFonts w:ascii="標楷體" w:eastAsia="標楷體" w:hAnsi="標楷體" w:hint="eastAsia"/>
                <w:sz w:val="18"/>
                <w:szCs w:val="18"/>
              </w:rPr>
              <w:t>第七十六條</w:t>
            </w:r>
            <w:r w:rsidRPr="00DF2D08">
              <w:rPr>
                <w:rFonts w:ascii="標楷體" w:eastAsia="標楷體" w:hAnsi="標楷體"/>
                <w:sz w:val="18"/>
                <w:szCs w:val="18"/>
              </w:rPr>
              <w:t xml:space="preserve">  </w:t>
            </w:r>
            <w:r w:rsidRPr="00DF2D08">
              <w:rPr>
                <w:rFonts w:ascii="標楷體" w:eastAsia="標楷體" w:hAnsi="標楷體" w:hint="eastAsia"/>
                <w:sz w:val="18"/>
                <w:szCs w:val="18"/>
              </w:rPr>
              <w:t>退休教職員經審定支領或兼領月退休金而有下列情形之一者，停止領受月退休金權利，至原因消滅時恢復：</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一、</w:t>
            </w:r>
            <w:r w:rsidRPr="00DF2D08">
              <w:rPr>
                <w:rFonts w:ascii="標楷體" w:eastAsia="標楷體" w:hAnsi="標楷體" w:hint="eastAsia"/>
                <w:color w:val="FF0000"/>
                <w:sz w:val="18"/>
                <w:szCs w:val="18"/>
                <w:u w:val="single" w:color="FF0000"/>
              </w:rPr>
              <w:t>卸任總統、副總統領有禮遇金期間。</w:t>
            </w:r>
          </w:p>
          <w:p w:rsidR="001C4EE8" w:rsidRPr="00DF2D08" w:rsidRDefault="001C4EE8" w:rsidP="005E6FC8">
            <w:pPr>
              <w:pStyle w:val="3-"/>
              <w:framePr w:wrap="around"/>
              <w:spacing w:line="240" w:lineRule="atLeast"/>
              <w:ind w:left="607" w:right="48" w:hangingChars="177" w:hanging="319"/>
              <w:rPr>
                <w:rFonts w:ascii="標楷體" w:eastAsia="標楷體" w:hAnsi="標楷體"/>
                <w:sz w:val="18"/>
                <w:szCs w:val="18"/>
              </w:rPr>
            </w:pPr>
            <w:r w:rsidRPr="00DF2D08">
              <w:rPr>
                <w:rFonts w:ascii="標楷體" w:eastAsia="標楷體" w:hAnsi="標楷體" w:hint="eastAsia"/>
                <w:sz w:val="18"/>
                <w:szCs w:val="18"/>
              </w:rPr>
              <w:t>二、犯貪污治罪條例或刑法瀆職罪章之罪，經判刑確定而入監服刑期間。</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三、褫奪公權，尚未復權。</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四、因案被通緝期間。</w:t>
            </w:r>
          </w:p>
          <w:p w:rsidR="001C4EE8" w:rsidRPr="00DF2D08" w:rsidRDefault="001C4EE8" w:rsidP="005E6FC8">
            <w:pPr>
              <w:pStyle w:val="3-"/>
              <w:framePr w:wrap="around"/>
              <w:spacing w:line="240" w:lineRule="atLeast"/>
              <w:ind w:left="468" w:right="48" w:hanging="180"/>
              <w:rPr>
                <w:rFonts w:ascii="標楷體" w:eastAsia="標楷體" w:hAnsi="標楷體"/>
                <w:sz w:val="18"/>
                <w:szCs w:val="18"/>
              </w:rPr>
            </w:pPr>
            <w:r w:rsidRPr="00DF2D08">
              <w:rPr>
                <w:rFonts w:ascii="標楷體" w:eastAsia="標楷體" w:hAnsi="標楷體" w:hint="eastAsia"/>
                <w:sz w:val="18"/>
                <w:szCs w:val="18"/>
              </w:rPr>
              <w:t>五、其他法律有特別規定。</w:t>
            </w:r>
          </w:p>
          <w:p w:rsidR="001C4EE8" w:rsidRPr="00DF2D08" w:rsidRDefault="001C4EE8" w:rsidP="005E6FC8">
            <w:pPr>
              <w:pStyle w:val="2-"/>
              <w:framePr w:wrap="around"/>
              <w:spacing w:line="240" w:lineRule="atLeast"/>
              <w:ind w:left="288" w:right="48" w:firstLine="360"/>
              <w:rPr>
                <w:rFonts w:ascii="標楷體" w:eastAsia="標楷體" w:hAnsi="標楷體"/>
                <w:sz w:val="18"/>
                <w:szCs w:val="18"/>
              </w:rPr>
            </w:pPr>
            <w:r w:rsidRPr="00DF2D08">
              <w:rPr>
                <w:rFonts w:ascii="標楷體" w:eastAsia="標楷體" w:hAnsi="標楷體" w:hint="eastAsia"/>
                <w:sz w:val="18"/>
                <w:szCs w:val="18"/>
              </w:rPr>
              <w:t>領受月撫卹金或遺屬年金之遺族有前項</w:t>
            </w:r>
            <w:r w:rsidRPr="00DF2D08">
              <w:rPr>
                <w:rFonts w:ascii="標楷體" w:eastAsia="標楷體" w:hAnsi="標楷體" w:hint="eastAsia"/>
                <w:color w:val="FF0000"/>
                <w:sz w:val="18"/>
                <w:szCs w:val="18"/>
                <w:u w:val="single"/>
              </w:rPr>
              <w:t>各款</w:t>
            </w:r>
            <w:r w:rsidRPr="00DF2D08">
              <w:rPr>
                <w:rFonts w:ascii="標楷體" w:eastAsia="標楷體" w:hAnsi="標楷體" w:hint="eastAsia"/>
                <w:sz w:val="18"/>
                <w:szCs w:val="18"/>
              </w:rPr>
              <w:t>情形之一者，停止領受月撫卹金或遺屬年金之權利，至原因消滅時恢復。</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77</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領雙薪規定</w:t>
            </w:r>
          </w:p>
        </w:tc>
        <w:tc>
          <w:tcPr>
            <w:tcW w:w="5603" w:type="dxa"/>
          </w:tcPr>
          <w:p w:rsidR="001C4EE8" w:rsidRPr="006707F1" w:rsidRDefault="001C4EE8" w:rsidP="005E6FC8">
            <w:pPr>
              <w:topLinePunct/>
              <w:autoSpaceDE w:val="0"/>
              <w:autoSpaceDN w:val="0"/>
              <w:spacing w:line="240" w:lineRule="atLeast"/>
              <w:ind w:left="180" w:hangingChars="100" w:hanging="180"/>
              <w:jc w:val="both"/>
              <w:rPr>
                <w:rFonts w:ascii="標楷體" w:eastAsia="標楷體" w:hAnsi="標楷體"/>
                <w:sz w:val="18"/>
                <w:szCs w:val="18"/>
              </w:rPr>
            </w:pPr>
            <w:r w:rsidRPr="006707F1">
              <w:rPr>
                <w:rFonts w:ascii="標楷體" w:eastAsia="標楷體" w:hAnsi="標楷體" w:hint="eastAsia"/>
                <w:sz w:val="18"/>
                <w:szCs w:val="18"/>
              </w:rPr>
              <w:t>第七十七條</w:t>
            </w:r>
            <w:r w:rsidRPr="006707F1">
              <w:rPr>
                <w:rFonts w:ascii="標楷體" w:eastAsia="標楷體" w:hAnsi="標楷體"/>
                <w:sz w:val="18"/>
                <w:szCs w:val="18"/>
              </w:rPr>
              <w:t xml:space="preserve">  </w:t>
            </w:r>
            <w:r w:rsidRPr="006707F1">
              <w:rPr>
                <w:rFonts w:ascii="標楷體" w:eastAsia="標楷體" w:hAnsi="標楷體" w:hint="eastAsia"/>
                <w:sz w:val="18"/>
                <w:szCs w:val="18"/>
              </w:rPr>
              <w:t>退休教職員經審定支領或兼領月退休金再任有給職務且有下列情形時，停止領受月退休金權利，至原因消滅時恢復之：</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一、再任由政府編列預算支給俸（薪）給、待遇或公費（以下簡稱薪酬）之機關（構）、學校或團體之職務且每月支領薪酬總額超過法定基本工資。</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二、再任下列職務且每月支領薪酬總額超過法定基本工資：</w:t>
            </w:r>
          </w:p>
          <w:p w:rsidR="001C4EE8" w:rsidRPr="006707F1" w:rsidRDefault="001C4EE8" w:rsidP="005E6FC8">
            <w:pPr>
              <w:topLinePunct/>
              <w:autoSpaceDE w:val="0"/>
              <w:autoSpaceDN w:val="0"/>
              <w:spacing w:line="240" w:lineRule="atLeast"/>
              <w:ind w:leftChars="200" w:left="840" w:hangingChars="200" w:hanging="360"/>
              <w:jc w:val="both"/>
              <w:rPr>
                <w:rFonts w:ascii="標楷體" w:eastAsia="標楷體" w:hAnsi="標楷體"/>
                <w:sz w:val="18"/>
                <w:szCs w:val="18"/>
              </w:rPr>
            </w:pPr>
            <w:r w:rsidRPr="006707F1">
              <w:rPr>
                <w:rFonts w:ascii="標楷體" w:eastAsia="標楷體" w:hAnsi="標楷體"/>
                <w:sz w:val="18"/>
                <w:szCs w:val="18"/>
              </w:rPr>
              <w:t>(</w:t>
            </w:r>
            <w:r w:rsidRPr="006707F1">
              <w:rPr>
                <w:rFonts w:ascii="標楷體" w:eastAsia="標楷體" w:hAnsi="標楷體" w:hint="eastAsia"/>
                <w:sz w:val="18"/>
                <w:szCs w:val="18"/>
              </w:rPr>
              <w:t>一</w:t>
            </w:r>
            <w:r w:rsidRPr="006707F1">
              <w:rPr>
                <w:rFonts w:ascii="標楷體" w:eastAsia="標楷體" w:hAnsi="標楷體"/>
                <w:sz w:val="18"/>
                <w:szCs w:val="18"/>
              </w:rPr>
              <w:t>)</w:t>
            </w:r>
            <w:r w:rsidRPr="006707F1">
              <w:rPr>
                <w:rFonts w:ascii="標楷體" w:eastAsia="標楷體" w:hAnsi="標楷體" w:hint="eastAsia"/>
                <w:sz w:val="18"/>
                <w:szCs w:val="18"/>
              </w:rPr>
              <w:t>行政法人或公法人之職務。</w:t>
            </w:r>
          </w:p>
          <w:p w:rsidR="001C4EE8" w:rsidRPr="006707F1" w:rsidRDefault="001C4EE8" w:rsidP="005E6FC8">
            <w:pPr>
              <w:topLinePunct/>
              <w:autoSpaceDE w:val="0"/>
              <w:autoSpaceDN w:val="0"/>
              <w:spacing w:line="240" w:lineRule="atLeast"/>
              <w:ind w:leftChars="200" w:left="840" w:hangingChars="200" w:hanging="360"/>
              <w:jc w:val="both"/>
              <w:rPr>
                <w:rFonts w:ascii="標楷體" w:eastAsia="標楷體" w:hAnsi="標楷體"/>
                <w:sz w:val="18"/>
                <w:szCs w:val="18"/>
              </w:rPr>
            </w:pPr>
            <w:r w:rsidRPr="006707F1">
              <w:rPr>
                <w:rFonts w:ascii="標楷體" w:eastAsia="標楷體" w:hAnsi="標楷體" w:hint="eastAsia"/>
                <w:sz w:val="18"/>
                <w:szCs w:val="18"/>
              </w:rPr>
              <w:t>（二）由政府原始捐助（贈）或捐助（贈）經費，累計達財產總額百分之二十以上之財團法人之職務。</w:t>
            </w:r>
          </w:p>
          <w:p w:rsidR="001C4EE8" w:rsidRPr="006707F1" w:rsidRDefault="001C4EE8" w:rsidP="005E6FC8">
            <w:pPr>
              <w:topLinePunct/>
              <w:autoSpaceDE w:val="0"/>
              <w:autoSpaceDN w:val="0"/>
              <w:spacing w:line="240" w:lineRule="atLeast"/>
              <w:ind w:leftChars="200" w:left="840" w:hangingChars="200" w:hanging="360"/>
              <w:jc w:val="both"/>
              <w:rPr>
                <w:rFonts w:ascii="標楷體" w:eastAsia="標楷體" w:hAnsi="標楷體"/>
                <w:sz w:val="18"/>
                <w:szCs w:val="18"/>
              </w:rPr>
            </w:pPr>
            <w:r w:rsidRPr="006707F1">
              <w:rPr>
                <w:rFonts w:ascii="標楷體" w:eastAsia="標楷體" w:hAnsi="標楷體" w:hint="eastAsia"/>
                <w:sz w:val="18"/>
                <w:szCs w:val="18"/>
              </w:rPr>
              <w:t>（三）由政府及其所屬營業基金、非營業基金轉投資，且其轉投資金額累計占該事業資本額百分之二十以上事業之職務。</w:t>
            </w:r>
          </w:p>
          <w:p w:rsidR="001C4EE8" w:rsidRPr="006707F1" w:rsidRDefault="001C4EE8" w:rsidP="005E6FC8">
            <w:pPr>
              <w:topLinePunct/>
              <w:autoSpaceDE w:val="0"/>
              <w:autoSpaceDN w:val="0"/>
              <w:spacing w:line="240" w:lineRule="atLeast"/>
              <w:ind w:leftChars="200" w:left="840" w:hangingChars="200" w:hanging="360"/>
              <w:jc w:val="both"/>
              <w:rPr>
                <w:rFonts w:ascii="標楷體" w:eastAsia="標楷體" w:hAnsi="標楷體"/>
                <w:sz w:val="18"/>
                <w:szCs w:val="18"/>
              </w:rPr>
            </w:pPr>
            <w:r w:rsidRPr="006707F1">
              <w:rPr>
                <w:rFonts w:ascii="標楷體" w:eastAsia="標楷體" w:hAnsi="標楷體" w:hint="eastAsia"/>
                <w:sz w:val="18"/>
                <w:szCs w:val="18"/>
              </w:rPr>
              <w:t>（四）受政府直接或間接控制其人事、財務或業務之下列團體或機構之職務：</w:t>
            </w:r>
          </w:p>
          <w:p w:rsidR="001C4EE8" w:rsidRPr="006707F1" w:rsidRDefault="001C4EE8" w:rsidP="005E6FC8">
            <w:pPr>
              <w:topLinePunct/>
              <w:autoSpaceDE w:val="0"/>
              <w:autoSpaceDN w:val="0"/>
              <w:spacing w:line="240" w:lineRule="atLeast"/>
              <w:ind w:leftChars="400" w:left="1140" w:hangingChars="100" w:hanging="180"/>
              <w:jc w:val="both"/>
              <w:rPr>
                <w:rFonts w:ascii="標楷體" w:eastAsia="標楷體" w:hAnsi="標楷體"/>
                <w:sz w:val="18"/>
                <w:szCs w:val="18"/>
              </w:rPr>
            </w:pPr>
            <w:r w:rsidRPr="006707F1">
              <w:rPr>
                <w:rFonts w:ascii="標楷體" w:eastAsia="標楷體" w:hAnsi="標楷體"/>
                <w:sz w:val="18"/>
                <w:szCs w:val="18"/>
              </w:rPr>
              <w:t>1.</w:t>
            </w:r>
            <w:r w:rsidRPr="006707F1">
              <w:rPr>
                <w:rFonts w:ascii="標楷體" w:eastAsia="標楷體" w:hAnsi="標楷體" w:hint="eastAsia"/>
                <w:sz w:val="18"/>
                <w:szCs w:val="18"/>
              </w:rPr>
              <w:t>財團法人及其所屬團體或機構。</w:t>
            </w:r>
          </w:p>
          <w:p w:rsidR="001C4EE8" w:rsidRPr="006707F1" w:rsidRDefault="001C4EE8" w:rsidP="005E6FC8">
            <w:pPr>
              <w:topLinePunct/>
              <w:autoSpaceDE w:val="0"/>
              <w:autoSpaceDN w:val="0"/>
              <w:spacing w:line="240" w:lineRule="atLeast"/>
              <w:ind w:leftChars="400" w:left="1140" w:hangingChars="100" w:hanging="180"/>
              <w:jc w:val="both"/>
              <w:rPr>
                <w:rFonts w:ascii="標楷體" w:eastAsia="標楷體" w:hAnsi="標楷體"/>
                <w:sz w:val="18"/>
                <w:szCs w:val="18"/>
              </w:rPr>
            </w:pPr>
            <w:r w:rsidRPr="006707F1">
              <w:rPr>
                <w:rFonts w:ascii="標楷體" w:eastAsia="標楷體" w:hAnsi="標楷體"/>
                <w:sz w:val="18"/>
                <w:szCs w:val="18"/>
              </w:rPr>
              <w:t>2.</w:t>
            </w:r>
            <w:r w:rsidRPr="006707F1">
              <w:rPr>
                <w:rFonts w:ascii="標楷體" w:eastAsia="標楷體" w:hAnsi="標楷體" w:hint="eastAsia"/>
                <w:sz w:val="18"/>
                <w:szCs w:val="18"/>
              </w:rPr>
              <w:t>事業機構及其所屬團體或機構。</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三、再任私立學校職務且每月支領薪酬總額超過法定基本工資。</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本條例施行前已有前項第三款情形者，自本條例施行後之下個學年度起施行。</w:t>
            </w:r>
          </w:p>
          <w:p w:rsidR="001C4EE8" w:rsidRPr="006707F1" w:rsidRDefault="001C4EE8" w:rsidP="005E6FC8">
            <w:pPr>
              <w:spacing w:line="240" w:lineRule="atLeast"/>
              <w:ind w:leftChars="100" w:left="240" w:firstLineChars="200" w:firstLine="360"/>
              <w:jc w:val="both"/>
              <w:rPr>
                <w:rFonts w:ascii="標楷體" w:eastAsia="標楷體" w:hAnsi="標楷體"/>
                <w:color w:val="FF0000"/>
                <w:kern w:val="0"/>
                <w:sz w:val="18"/>
                <w:szCs w:val="18"/>
                <w:u w:val="single" w:color="FF0000"/>
              </w:rPr>
            </w:pPr>
            <w:r w:rsidRPr="006707F1">
              <w:rPr>
                <w:rFonts w:ascii="標楷體" w:eastAsia="標楷體" w:hAnsi="標楷體" w:hint="eastAsia"/>
                <w:color w:val="FF0000"/>
                <w:kern w:val="0"/>
                <w:sz w:val="18"/>
                <w:szCs w:val="18"/>
                <w:u w:val="single" w:color="FF0000"/>
              </w:rPr>
              <w:t>教職員月退休金發放或支給機關查知退休教職員再於第一項所定機關（構）、學校、團體及法人參加保險時，得先暫停發給其月退休金，俟該退休教職員檢具其每月支領薪酬總額未超過法定基本工資之相關證明申復後，再予恢復發給並補發其經停發之月退休金。</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退休教職員經主管機關審定支領或兼領月退休金而再任第一項第二款所列機構董（理）事長或執行長者，其初任年齡不得逾六十五歲。</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前項人員任期屆滿前年滿七十歲者，應即更換。但有特殊考量而經主管院核准者，不在此限。</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78</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行</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禁領雙薪之除外</w:t>
            </w:r>
          </w:p>
        </w:tc>
        <w:tc>
          <w:tcPr>
            <w:tcW w:w="5603" w:type="dxa"/>
          </w:tcPr>
          <w:p w:rsidR="001C4EE8" w:rsidRPr="006707F1" w:rsidRDefault="001C4EE8" w:rsidP="005E6FC8">
            <w:pPr>
              <w:topLinePunct/>
              <w:spacing w:line="240" w:lineRule="atLeast"/>
              <w:ind w:left="180" w:hangingChars="100" w:hanging="180"/>
              <w:jc w:val="both"/>
              <w:rPr>
                <w:rFonts w:ascii="標楷體" w:eastAsia="標楷體" w:hAnsi="標楷體"/>
                <w:sz w:val="18"/>
                <w:szCs w:val="18"/>
              </w:rPr>
            </w:pPr>
            <w:r w:rsidRPr="00DF2D08">
              <w:rPr>
                <w:rFonts w:ascii="標楷體" w:eastAsia="標楷體" w:hAnsi="標楷體" w:cs="新細明體" w:hint="eastAsia"/>
                <w:sz w:val="18"/>
                <w:szCs w:val="18"/>
              </w:rPr>
              <w:t>第七十八條</w:t>
            </w:r>
            <w:r w:rsidRPr="006707F1">
              <w:rPr>
                <w:rFonts w:ascii="標楷體" w:eastAsia="標楷體" w:hAnsi="標楷體" w:hint="eastAsia"/>
                <w:kern w:val="0"/>
                <w:sz w:val="18"/>
                <w:szCs w:val="18"/>
              </w:rPr>
              <w:t xml:space="preserve">　</w:t>
            </w:r>
            <w:r w:rsidRPr="00DF2D08">
              <w:rPr>
                <w:rFonts w:ascii="標楷體" w:eastAsia="標楷體" w:hAnsi="標楷體" w:cs="DFKaiShu-SB-Estd-BF" w:hint="eastAsia"/>
                <w:kern w:val="0"/>
                <w:sz w:val="18"/>
                <w:szCs w:val="18"/>
              </w:rPr>
              <w:t>教職員退休後再任下列職務者，其每月所領薪酬得超過</w:t>
            </w:r>
            <w:r w:rsidRPr="006707F1">
              <w:rPr>
                <w:rFonts w:ascii="標楷體" w:eastAsia="標楷體" w:hAnsi="標楷體" w:hint="eastAsia"/>
                <w:sz w:val="18"/>
                <w:szCs w:val="18"/>
              </w:rPr>
              <w:t>法定基本工資，不適用前條第一項停止領受月退休金權利之規定：</w:t>
            </w:r>
          </w:p>
          <w:p w:rsidR="001C4EE8" w:rsidRPr="006707F1" w:rsidRDefault="001C4EE8" w:rsidP="005E6FC8">
            <w:pPr>
              <w:tabs>
                <w:tab w:val="left" w:pos="1204"/>
              </w:tabs>
              <w:topLinePunct/>
              <w:spacing w:line="240" w:lineRule="atLeast"/>
              <w:ind w:leftChars="100" w:left="600" w:hangingChars="200" w:hanging="360"/>
              <w:jc w:val="both"/>
              <w:rPr>
                <w:rFonts w:ascii="標楷體" w:eastAsia="標楷體" w:hAnsi="標楷體"/>
                <w:sz w:val="18"/>
                <w:szCs w:val="18"/>
              </w:rPr>
            </w:pPr>
            <w:r w:rsidRPr="006707F1">
              <w:rPr>
                <w:rFonts w:ascii="標楷體" w:eastAsia="標楷體" w:hAnsi="標楷體" w:hint="eastAsia"/>
                <w:sz w:val="18"/>
                <w:szCs w:val="18"/>
              </w:rPr>
              <w:t>一、受聘（僱）執行政府因應緊急或危難事故之救災或救難職務。</w:t>
            </w:r>
          </w:p>
          <w:p w:rsidR="001C4EE8" w:rsidRPr="006707F1" w:rsidRDefault="001C4EE8" w:rsidP="005E6FC8">
            <w:pPr>
              <w:tabs>
                <w:tab w:val="left" w:pos="1204"/>
              </w:tabs>
              <w:topLinePunct/>
              <w:spacing w:line="240" w:lineRule="atLeast"/>
              <w:ind w:leftChars="100" w:left="600" w:hangingChars="200" w:hanging="360"/>
              <w:jc w:val="both"/>
              <w:rPr>
                <w:rFonts w:ascii="標楷體" w:eastAsia="標楷體" w:hAnsi="標楷體"/>
                <w:sz w:val="18"/>
                <w:szCs w:val="18"/>
              </w:rPr>
            </w:pPr>
            <w:r w:rsidRPr="006707F1">
              <w:rPr>
                <w:rFonts w:ascii="標楷體" w:eastAsia="標楷體" w:hAnsi="標楷體" w:hint="eastAsia"/>
                <w:sz w:val="18"/>
                <w:szCs w:val="18"/>
              </w:rPr>
              <w:t>二、受聘（僱）擔任山地、離島或其他偏遠地區之公立醫療機關</w:t>
            </w:r>
            <w:r w:rsidRPr="006707F1">
              <w:rPr>
                <w:rFonts w:ascii="標楷體" w:eastAsia="標楷體" w:hAnsi="標楷體"/>
                <w:sz w:val="18"/>
                <w:szCs w:val="18"/>
              </w:rPr>
              <w:t>(</w:t>
            </w:r>
            <w:r w:rsidRPr="006707F1">
              <w:rPr>
                <w:rFonts w:ascii="標楷體" w:eastAsia="標楷體" w:hAnsi="標楷體" w:hint="eastAsia"/>
                <w:sz w:val="18"/>
                <w:szCs w:val="18"/>
              </w:rPr>
              <w:t>構</w:t>
            </w:r>
            <w:r w:rsidRPr="006707F1">
              <w:rPr>
                <w:rFonts w:ascii="標楷體" w:eastAsia="標楷體" w:hAnsi="標楷體"/>
                <w:sz w:val="18"/>
                <w:szCs w:val="18"/>
              </w:rPr>
              <w:t>)</w:t>
            </w:r>
            <w:r w:rsidRPr="006707F1">
              <w:rPr>
                <w:rFonts w:ascii="標楷體" w:eastAsia="標楷體" w:hAnsi="標楷體" w:hint="eastAsia"/>
                <w:sz w:val="18"/>
                <w:szCs w:val="18"/>
              </w:rPr>
              <w:t>，從事基層醫療照護職務。</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79</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犯罪之剝奪或減少退離職給與</w:t>
            </w:r>
          </w:p>
        </w:tc>
        <w:tc>
          <w:tcPr>
            <w:tcW w:w="5603" w:type="dxa"/>
          </w:tcPr>
          <w:p w:rsidR="001C4EE8" w:rsidRPr="006707F1" w:rsidRDefault="001C4EE8" w:rsidP="005E6FC8">
            <w:pPr>
              <w:topLinePunct/>
              <w:autoSpaceDE w:val="0"/>
              <w:autoSpaceDN w:val="0"/>
              <w:spacing w:line="240" w:lineRule="atLeast"/>
              <w:ind w:left="180" w:hangingChars="100" w:hanging="180"/>
              <w:jc w:val="both"/>
              <w:rPr>
                <w:rFonts w:ascii="標楷體" w:eastAsia="標楷體" w:hAnsi="標楷體"/>
                <w:sz w:val="18"/>
                <w:szCs w:val="18"/>
              </w:rPr>
            </w:pPr>
            <w:r w:rsidRPr="006707F1">
              <w:rPr>
                <w:rFonts w:ascii="標楷體" w:eastAsia="標楷體" w:hAnsi="標楷體" w:hint="eastAsia"/>
                <w:sz w:val="18"/>
                <w:szCs w:val="18"/>
              </w:rPr>
              <w:t>第七十九條</w:t>
            </w:r>
            <w:r w:rsidRPr="006707F1">
              <w:rPr>
                <w:rFonts w:ascii="標楷體" w:eastAsia="標楷體" w:hAnsi="標楷體"/>
                <w:sz w:val="18"/>
                <w:szCs w:val="18"/>
              </w:rPr>
              <w:t xml:space="preserve">  </w:t>
            </w:r>
            <w:r w:rsidRPr="006707F1">
              <w:rPr>
                <w:rFonts w:ascii="標楷體" w:eastAsia="標楷體" w:hAnsi="標楷體" w:hint="eastAsia"/>
                <w:sz w:val="18"/>
                <w:szCs w:val="18"/>
              </w:rPr>
              <w:t>教職員在職期間涉犯貪污治罪條例</w:t>
            </w:r>
            <w:r w:rsidRPr="006707F1">
              <w:rPr>
                <w:rFonts w:ascii="標楷體" w:eastAsia="標楷體" w:hAnsi="標楷體" w:hint="eastAsia"/>
                <w:color w:val="FF0000"/>
                <w:sz w:val="18"/>
                <w:szCs w:val="18"/>
                <w:u w:val="single"/>
              </w:rPr>
              <w:t>、</w:t>
            </w:r>
            <w:r w:rsidRPr="006707F1">
              <w:rPr>
                <w:rFonts w:ascii="標楷體" w:eastAsia="標楷體" w:hAnsi="標楷體" w:hint="eastAsia"/>
                <w:sz w:val="18"/>
                <w:szCs w:val="18"/>
              </w:rPr>
              <w:t>刑法瀆職罪章之罪</w:t>
            </w:r>
            <w:r w:rsidRPr="006707F1">
              <w:rPr>
                <w:rFonts w:ascii="標楷體" w:eastAsia="標楷體" w:hAnsi="標楷體" w:hint="eastAsia"/>
                <w:color w:val="FF0000"/>
                <w:sz w:val="18"/>
                <w:szCs w:val="18"/>
                <w:u w:val="single"/>
              </w:rPr>
              <w:t>或假借職務上之權力、機會或方法犯其他罪</w:t>
            </w:r>
            <w:r w:rsidRPr="006707F1">
              <w:rPr>
                <w:rFonts w:ascii="標楷體" w:eastAsia="標楷體" w:hAnsi="標楷體" w:hint="eastAsia"/>
                <w:sz w:val="18"/>
                <w:szCs w:val="18"/>
              </w:rPr>
              <w:t>，先行退休、資遣或離職後始經判確定者，應依下列規定剝奪或減少</w:t>
            </w:r>
            <w:r w:rsidRPr="006707F1">
              <w:rPr>
                <w:rFonts w:ascii="標楷體" w:eastAsia="標楷體" w:hAnsi="標楷體" w:hint="eastAsia"/>
                <w:color w:val="FF0000"/>
                <w:sz w:val="18"/>
                <w:szCs w:val="18"/>
                <w:u w:val="single"/>
              </w:rPr>
              <w:t>退離（職）相關給與</w:t>
            </w:r>
            <w:r w:rsidRPr="006707F1">
              <w:rPr>
                <w:rFonts w:ascii="標楷體" w:eastAsia="標楷體" w:hAnsi="標楷體" w:hint="eastAsia"/>
                <w:sz w:val="18"/>
                <w:szCs w:val="18"/>
              </w:rPr>
              <w:t>；其已支領者，照應剝奪或減少之全部或一部分追繳之：</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一、經判處死刑、無期徒刑或七年以上有期徒刑確定者，應自始剝奪其</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二、經判處有期徒刑三年以上，未滿七年者，應自始減少其應領</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百分之五十。</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三、經判處有期徒刑二年以上，未滿三年者，應自始減少其應領</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百分之三十。</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四、經判處有期徒刑一年以上，未滿二年者，應自始減少其應領</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百分之二十。</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前項人員受緩刑宣告期滿而未經撤銷者，自緩刑宣告期滿後，不適用前項第三款及第四款規定；其已減少之</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，應由各支給機關補發之。</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第一項所定應剝奪或減少之</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，以最近一次退休、資遣或離職前，依其任職年資所核給者為限；其內涵包含以下各項給與：</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一、依本條例支給之退休金、資遣給與。</w:t>
            </w:r>
          </w:p>
          <w:p w:rsidR="001C4EE8" w:rsidRPr="006707F1" w:rsidRDefault="001C4EE8" w:rsidP="005E6FC8">
            <w:pPr>
              <w:spacing w:line="240" w:lineRule="atLeast"/>
              <w:ind w:leftChars="100" w:left="559" w:hangingChars="177" w:hanging="319"/>
              <w:jc w:val="both"/>
              <w:rPr>
                <w:rFonts w:ascii="標楷體" w:eastAsia="標楷體" w:hAnsi="標楷體"/>
                <w:kern w:val="0"/>
                <w:sz w:val="18"/>
                <w:szCs w:val="18"/>
              </w:rPr>
            </w:pPr>
            <w:r w:rsidRPr="006707F1">
              <w:rPr>
                <w:rFonts w:ascii="標楷體" w:eastAsia="標楷體" w:hAnsi="標楷體" w:hint="eastAsia"/>
                <w:kern w:val="0"/>
                <w:sz w:val="18"/>
                <w:szCs w:val="18"/>
              </w:rPr>
              <w:t>二、公教人員退休金其他現金給與補償金發給辦法之補償金。</w:t>
            </w:r>
          </w:p>
          <w:p w:rsidR="001C4EE8" w:rsidRPr="006707F1" w:rsidRDefault="001C4EE8" w:rsidP="005E6FC8">
            <w:pPr>
              <w:spacing w:line="240" w:lineRule="atLeast"/>
              <w:ind w:leftChars="100" w:left="420" w:hangingChars="100" w:hanging="180"/>
              <w:jc w:val="both"/>
              <w:rPr>
                <w:rFonts w:ascii="標楷體" w:eastAsia="標楷體" w:hAnsi="標楷體"/>
                <w:kern w:val="0"/>
                <w:sz w:val="18"/>
                <w:szCs w:val="18"/>
              </w:rPr>
            </w:pPr>
            <w:r w:rsidRPr="006707F1">
              <w:rPr>
                <w:rFonts w:ascii="標楷體" w:eastAsia="標楷體" w:hAnsi="標楷體" w:hint="eastAsia"/>
                <w:kern w:val="0"/>
                <w:sz w:val="18"/>
                <w:szCs w:val="18"/>
              </w:rPr>
              <w:t>三、政府撥付之退撫基金費用本息。</w:t>
            </w:r>
          </w:p>
          <w:p w:rsidR="001C4EE8" w:rsidRPr="006707F1" w:rsidRDefault="001C4EE8" w:rsidP="005E6FC8">
            <w:pPr>
              <w:spacing w:line="240" w:lineRule="atLeast"/>
              <w:ind w:leftChars="100" w:left="420" w:hangingChars="100" w:hanging="180"/>
              <w:jc w:val="both"/>
              <w:rPr>
                <w:rFonts w:ascii="標楷體" w:eastAsia="標楷體" w:hAnsi="標楷體"/>
                <w:kern w:val="0"/>
                <w:sz w:val="18"/>
                <w:szCs w:val="18"/>
              </w:rPr>
            </w:pPr>
            <w:r w:rsidRPr="006707F1">
              <w:rPr>
                <w:rFonts w:ascii="標楷體" w:eastAsia="標楷體" w:hAnsi="標楷體" w:hint="eastAsia"/>
                <w:kern w:val="0"/>
                <w:sz w:val="18"/>
                <w:szCs w:val="18"/>
              </w:rPr>
              <w:t>四、優存利息。</w:t>
            </w:r>
          </w:p>
          <w:p w:rsidR="001C4EE8" w:rsidRPr="006707F1" w:rsidRDefault="001C4EE8" w:rsidP="005E6FC8">
            <w:pPr>
              <w:spacing w:line="240" w:lineRule="atLeast"/>
              <w:ind w:leftChars="100" w:left="420" w:hangingChars="100" w:hanging="180"/>
              <w:jc w:val="both"/>
              <w:rPr>
                <w:rFonts w:ascii="標楷體" w:eastAsia="標楷體" w:hAnsi="標楷體"/>
                <w:kern w:val="0"/>
                <w:sz w:val="18"/>
                <w:szCs w:val="18"/>
              </w:rPr>
            </w:pPr>
            <w:r w:rsidRPr="006707F1">
              <w:rPr>
                <w:rFonts w:ascii="標楷體" w:eastAsia="標楷體" w:hAnsi="標楷體" w:hint="eastAsia"/>
                <w:kern w:val="0"/>
                <w:sz w:val="18"/>
                <w:szCs w:val="18"/>
              </w:rPr>
              <w:t>五、遺族遺屬一次金或遺屬年金。</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第一項人員因同一案件，於其他法律有較重之剝奪或減少</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處分者，從重處罰。</w:t>
            </w:r>
          </w:p>
          <w:p w:rsidR="001C4EE8" w:rsidRPr="006707F1" w:rsidRDefault="001C4EE8" w:rsidP="005E6FC8">
            <w:pPr>
              <w:spacing w:line="240" w:lineRule="atLeast"/>
              <w:ind w:leftChars="100" w:left="240" w:firstLineChars="200" w:firstLine="360"/>
              <w:jc w:val="both"/>
              <w:rPr>
                <w:rFonts w:ascii="標楷體" w:eastAsia="標楷體" w:hAnsi="標楷體"/>
                <w:kern w:val="0"/>
                <w:sz w:val="18"/>
                <w:szCs w:val="18"/>
              </w:rPr>
            </w:pPr>
            <w:r w:rsidRPr="006707F1">
              <w:rPr>
                <w:rFonts w:ascii="標楷體" w:eastAsia="標楷體" w:hAnsi="標楷體" w:hint="eastAsia"/>
                <w:kern w:val="0"/>
                <w:sz w:val="18"/>
                <w:szCs w:val="18"/>
              </w:rPr>
              <w:t>退休教職員依本條例退休或資遣後，再任為教職員者，其曾依第一項規定受剝奪或減少</w:t>
            </w:r>
            <w:r w:rsidRPr="006707F1">
              <w:rPr>
                <w:rFonts w:ascii="標楷體" w:eastAsia="標楷體" w:hAnsi="標楷體" w:hint="eastAsia"/>
                <w:color w:val="FF0000"/>
                <w:kern w:val="0"/>
                <w:sz w:val="18"/>
                <w:szCs w:val="18"/>
                <w:u w:val="single"/>
              </w:rPr>
              <w:t>退離（職）相關給與</w:t>
            </w:r>
            <w:r w:rsidRPr="006707F1">
              <w:rPr>
                <w:rFonts w:ascii="標楷體" w:eastAsia="標楷體" w:hAnsi="標楷體" w:hint="eastAsia"/>
                <w:kern w:val="0"/>
                <w:sz w:val="18"/>
                <w:szCs w:val="18"/>
              </w:rPr>
              <w:t>之任職年資，於重行退休、資遣、離職或再任期間亡故時，不再核給退撫給與，且是項任職年資連同再任後之年資併計後，依第十六條規定辦理。</w:t>
            </w:r>
          </w:p>
          <w:p w:rsidR="001C4EE8" w:rsidRPr="006707F1" w:rsidRDefault="001C4EE8" w:rsidP="005E6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80" w:hangingChars="100" w:hanging="180"/>
              <w:jc w:val="both"/>
              <w:rPr>
                <w:rFonts w:ascii="標楷體" w:eastAsia="標楷體" w:hAnsi="標楷體"/>
                <w:sz w:val="18"/>
                <w:szCs w:val="18"/>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80</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先行退休、資遣或離職後始經判刑性侵確定者之處理</w:t>
            </w:r>
          </w:p>
        </w:tc>
        <w:tc>
          <w:tcPr>
            <w:tcW w:w="5603" w:type="dxa"/>
          </w:tcPr>
          <w:p w:rsidR="001C4EE8" w:rsidRPr="006707F1" w:rsidRDefault="001C4EE8" w:rsidP="005E6FC8">
            <w:pPr>
              <w:topLinePunct/>
              <w:autoSpaceDE w:val="0"/>
              <w:autoSpaceDN w:val="0"/>
              <w:spacing w:line="240" w:lineRule="atLeast"/>
              <w:ind w:left="180" w:hangingChars="100" w:hanging="180"/>
              <w:jc w:val="both"/>
              <w:rPr>
                <w:rFonts w:ascii="標楷體" w:eastAsia="標楷體" w:hAnsi="標楷體"/>
                <w:sz w:val="18"/>
                <w:szCs w:val="18"/>
              </w:rPr>
            </w:pPr>
            <w:r w:rsidRPr="00DF2D08">
              <w:rPr>
                <w:rFonts w:ascii="標楷體" w:eastAsia="標楷體" w:hAnsi="標楷體" w:cs="DFKaiShu-SB-Estd-BF" w:hint="eastAsia"/>
                <w:kern w:val="0"/>
                <w:sz w:val="18"/>
                <w:szCs w:val="18"/>
              </w:rPr>
              <w:t>第八十條</w:t>
            </w:r>
            <w:r w:rsidRPr="00DF2D08">
              <w:rPr>
                <w:rFonts w:ascii="標楷體" w:eastAsia="標楷體" w:hAnsi="標楷體" w:cs="DFKaiShu-SB-Estd-BF"/>
                <w:kern w:val="0"/>
                <w:sz w:val="18"/>
                <w:szCs w:val="18"/>
              </w:rPr>
              <w:t xml:space="preserve"> </w:t>
            </w:r>
            <w:r w:rsidRPr="006707F1">
              <w:rPr>
                <w:rFonts w:ascii="標楷體" w:eastAsia="標楷體" w:hAnsi="標楷體" w:hint="eastAsia"/>
                <w:sz w:val="18"/>
                <w:szCs w:val="18"/>
              </w:rPr>
              <w:t>教職員在職期間涉有校園性侵害案件，</w:t>
            </w:r>
            <w:r w:rsidRPr="006707F1">
              <w:rPr>
                <w:rFonts w:ascii="標楷體" w:eastAsia="標楷體" w:hAnsi="標楷體" w:hint="eastAsia"/>
                <w:color w:val="FF0000"/>
                <w:sz w:val="18"/>
                <w:szCs w:val="18"/>
                <w:u w:val="single"/>
              </w:rPr>
              <w:t>先行</w:t>
            </w:r>
            <w:r w:rsidRPr="006707F1">
              <w:rPr>
                <w:rFonts w:ascii="標楷體" w:eastAsia="標楷體" w:hAnsi="標楷體" w:hint="eastAsia"/>
                <w:sz w:val="18"/>
                <w:szCs w:val="18"/>
              </w:rPr>
              <w:t>退休、資遣或離職後始經判處有期徒刑以上之刑確定者，應自始剝奪其退離給與；其已支領者，應追繳之。</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hint="eastAsia"/>
                <w:color w:val="000000"/>
                <w:szCs w:val="24"/>
              </w:rPr>
              <w:t>時代</w:t>
            </w:r>
          </w:p>
          <w:p w:rsidR="001C4EE8" w:rsidRPr="00DF2D08" w:rsidRDefault="001C4EE8" w:rsidP="005E6FC8">
            <w:pPr>
              <w:widowControl/>
              <w:ind w:left="1" w:hanging="111"/>
              <w:jc w:val="center"/>
              <w:rPr>
                <w:rFonts w:ascii="標楷體" w:eastAsia="標楷體" w:hAnsi="標楷體" w:cs="標楷體"/>
                <w:color w:val="000000"/>
                <w:szCs w:val="24"/>
              </w:rPr>
            </w:pPr>
            <w:r w:rsidRPr="00DF2D08">
              <w:rPr>
                <w:rFonts w:ascii="標楷體" w:eastAsia="標楷體" w:hAnsi="標楷體" w:cs="標楷體"/>
                <w:color w:val="000000"/>
                <w:szCs w:val="24"/>
              </w:rPr>
              <w:t>77~80</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離婚配偶請求權</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83</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任職年資得予保留之情形與例外。</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84</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併計年資之情形與例外。</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85</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第</w:t>
            </w:r>
            <w:r w:rsidRPr="00DF2D08">
              <w:rPr>
                <w:rFonts w:ascii="標楷體" w:eastAsia="標楷體" w:hAnsi="標楷體" w:cs="標楷體"/>
                <w:sz w:val="22"/>
              </w:rPr>
              <w:t>82</w:t>
            </w:r>
            <w:r w:rsidRPr="00DF2D08">
              <w:rPr>
                <w:rFonts w:ascii="標楷體" w:eastAsia="標楷體" w:hAnsi="標楷體" w:cs="標楷體" w:hint="eastAsia"/>
                <w:sz w:val="22"/>
              </w:rPr>
              <w:t>條及第</w:t>
            </w:r>
            <w:r w:rsidRPr="00DF2D08">
              <w:rPr>
                <w:rFonts w:ascii="標楷體" w:eastAsia="標楷體" w:hAnsi="標楷體" w:cs="標楷體"/>
                <w:sz w:val="22"/>
              </w:rPr>
              <w:t>83</w:t>
            </w:r>
            <w:r w:rsidRPr="00DF2D08">
              <w:rPr>
                <w:rFonts w:ascii="標楷體" w:eastAsia="標楷體" w:hAnsi="標楷體" w:cs="標楷體" w:hint="eastAsia"/>
                <w:sz w:val="22"/>
              </w:rPr>
              <w:t>條之配套條例</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szCs w:val="24"/>
              </w:rPr>
            </w:pPr>
            <w:r w:rsidRPr="00DF2D08">
              <w:rPr>
                <w:rFonts w:ascii="標楷體" w:eastAsia="標楷體" w:hAnsi="標楷體" w:cs="標楷體"/>
                <w:szCs w:val="24"/>
              </w:rPr>
              <w:t>92</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sz w:val="22"/>
              </w:rPr>
            </w:pPr>
            <w:r w:rsidRPr="00DF2D08">
              <w:rPr>
                <w:rFonts w:ascii="標楷體" w:eastAsia="標楷體" w:hAnsi="標楷體" w:cs="標楷體" w:hint="eastAsia"/>
                <w:sz w:val="22"/>
              </w:rPr>
              <w:t>通過</w:t>
            </w:r>
            <w:r w:rsidRPr="00DF2D08">
              <w:rPr>
                <w:rFonts w:ascii="標楷體" w:eastAsia="標楷體" w:hAnsi="標楷體" w:cs="標楷體"/>
                <w:sz w:val="22"/>
              </w:rPr>
              <w:t>(</w:t>
            </w:r>
            <w:r w:rsidRPr="00DF2D08">
              <w:rPr>
                <w:rFonts w:ascii="標楷體" w:eastAsia="標楷體" w:hAnsi="標楷體" w:cs="標楷體" w:hint="eastAsia"/>
                <w:sz w:val="22"/>
              </w:rPr>
              <w:t>審</w:t>
            </w:r>
            <w:r w:rsidRPr="00DF2D08">
              <w:rPr>
                <w:rFonts w:ascii="標楷體" w:eastAsia="標楷體" w:hAnsi="標楷體" w:cs="標楷體"/>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外國籍之教職員，其退休、資遣、離職退費</w:t>
            </w:r>
          </w:p>
        </w:tc>
        <w:tc>
          <w:tcPr>
            <w:tcW w:w="5603" w:type="dxa"/>
          </w:tcPr>
          <w:p w:rsidR="001C4EE8" w:rsidRPr="00DF2D08" w:rsidRDefault="001C4EE8" w:rsidP="005E6FC8">
            <w:pPr>
              <w:pStyle w:val="1-"/>
              <w:framePr w:wrap="around"/>
              <w:ind w:left="228" w:right="48" w:hanging="180"/>
              <w:rPr>
                <w:sz w:val="18"/>
                <w:szCs w:val="18"/>
              </w:rPr>
            </w:pPr>
            <w:r w:rsidRPr="00DF2D08">
              <w:rPr>
                <w:rFonts w:hint="eastAsia"/>
                <w:sz w:val="18"/>
                <w:szCs w:val="18"/>
              </w:rPr>
              <w:t>第九十二條</w:t>
            </w:r>
            <w:r w:rsidRPr="00DF2D08">
              <w:rPr>
                <w:sz w:val="18"/>
                <w:szCs w:val="18"/>
              </w:rPr>
              <w:t xml:space="preserve">  </w:t>
            </w:r>
            <w:r w:rsidRPr="00DF2D08">
              <w:rPr>
                <w:rFonts w:hint="eastAsia"/>
                <w:sz w:val="18"/>
                <w:szCs w:val="18"/>
              </w:rPr>
              <w:t>僅具外國籍之教職員，其退休、資遣、離職退費，準用本條例之規定。但退休給付以支領一次退休金為限。</w:t>
            </w:r>
          </w:p>
          <w:p w:rsidR="001C4EE8" w:rsidRPr="00DF2D08" w:rsidRDefault="001C4EE8" w:rsidP="005E6FC8">
            <w:pPr>
              <w:pStyle w:val="2-"/>
              <w:framePr w:wrap="around"/>
              <w:ind w:left="288" w:right="48" w:firstLine="360"/>
              <w:rPr>
                <w:sz w:val="18"/>
                <w:szCs w:val="18"/>
              </w:rPr>
            </w:pPr>
            <w:r w:rsidRPr="00DF2D08">
              <w:rPr>
                <w:rFonts w:hint="eastAsia"/>
                <w:sz w:val="18"/>
                <w:szCs w:val="18"/>
              </w:rPr>
              <w:t>前項人員取得中華民國國籍者，得準用本條例規定擇領月退休金給與。</w:t>
            </w:r>
          </w:p>
          <w:p w:rsidR="001C4EE8" w:rsidRPr="00DF2D08" w:rsidRDefault="001C4EE8" w:rsidP="005E6FC8">
            <w:pPr>
              <w:pStyle w:val="2-"/>
              <w:framePr w:wrap="around"/>
              <w:ind w:leftChars="0" w:left="0" w:right="48" w:firstLineChars="0" w:firstLine="0"/>
              <w:rPr>
                <w:rFonts w:ascii="標楷體" w:eastAsia="標楷體" w:hAnsi="標楷體"/>
                <w:color w:val="0070C0"/>
              </w:rPr>
            </w:pPr>
            <w:r w:rsidRPr="00DF2D08">
              <w:rPr>
                <w:rFonts w:hint="eastAsia"/>
                <w:sz w:val="18"/>
                <w:szCs w:val="18"/>
              </w:rPr>
              <w:t>第一項人員在職死亡者，其撫卹事項，除第七十五條第一項第三款規定外，準用本條例之規定，並以給予一次撫卹金為限</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94</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通過</w:t>
            </w:r>
            <w:r w:rsidRPr="00DF2D08">
              <w:rPr>
                <w:rFonts w:ascii="標楷體" w:eastAsia="標楷體" w:hAnsi="標楷體" w:cs="標楷體"/>
                <w:color w:val="000000"/>
                <w:sz w:val="22"/>
              </w:rPr>
              <w:t>(</w:t>
            </w:r>
            <w:r w:rsidRPr="00DF2D08">
              <w:rPr>
                <w:rFonts w:ascii="標楷體" w:eastAsia="標楷體" w:hAnsi="標楷體" w:cs="標楷體" w:hint="eastAsia"/>
                <w:color w:val="000000"/>
                <w:sz w:val="22"/>
              </w:rPr>
              <w:t>教再</w:t>
            </w:r>
            <w:r w:rsidRPr="00DF2D08">
              <w:rPr>
                <w:rFonts w:ascii="標楷體" w:eastAsia="標楷體" w:hAnsi="標楷體" w:cs="標楷體"/>
                <w:color w:val="000000"/>
                <w:sz w:val="22"/>
              </w:rPr>
              <w:t>)</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定期檢討制度</w:t>
            </w:r>
          </w:p>
        </w:tc>
        <w:tc>
          <w:tcPr>
            <w:tcW w:w="5603" w:type="dxa"/>
          </w:tcPr>
          <w:p w:rsidR="001C4EE8" w:rsidRPr="00DF2D08" w:rsidRDefault="001C4EE8" w:rsidP="005E6FC8">
            <w:pPr>
              <w:widowControl/>
              <w:spacing w:line="240" w:lineRule="atLeast"/>
              <w:ind w:rightChars="-16" w:right="-38" w:hanging="33"/>
              <w:jc w:val="both"/>
              <w:rPr>
                <w:rFonts w:ascii="標楷體" w:eastAsia="標楷體" w:hAnsi="標楷體" w:cs="標楷體"/>
                <w:sz w:val="22"/>
              </w:rPr>
            </w:pPr>
            <w:r w:rsidRPr="006707F1">
              <w:rPr>
                <w:rFonts w:ascii="標楷體" w:eastAsia="標楷體" w:hAnsi="標楷體" w:hint="eastAsia"/>
                <w:sz w:val="18"/>
                <w:szCs w:val="18"/>
              </w:rPr>
              <w:t>第九十四條</w:t>
            </w:r>
            <w:r w:rsidRPr="006707F1">
              <w:rPr>
                <w:rFonts w:ascii="標楷體" w:eastAsia="標楷體" w:hAnsi="標楷體"/>
                <w:sz w:val="18"/>
                <w:szCs w:val="18"/>
              </w:rPr>
              <w:t xml:space="preserve">  </w:t>
            </w:r>
            <w:r w:rsidRPr="006707F1">
              <w:rPr>
                <w:rFonts w:ascii="標楷體" w:eastAsia="標楷體" w:hAnsi="標楷體" w:hint="eastAsia"/>
                <w:sz w:val="18"/>
                <w:szCs w:val="18"/>
              </w:rPr>
              <w:t>本條例施行後，</w:t>
            </w:r>
            <w:r w:rsidRPr="006707F1">
              <w:rPr>
                <w:rFonts w:ascii="標楷體" w:eastAsia="標楷體" w:hAnsi="標楷體" w:hint="eastAsia"/>
                <w:color w:val="FF0000"/>
                <w:sz w:val="18"/>
                <w:szCs w:val="18"/>
                <w:u w:val="single"/>
              </w:rPr>
              <w:t>行政院應會同考試院</w:t>
            </w:r>
            <w:r w:rsidRPr="006707F1">
              <w:rPr>
                <w:rFonts w:ascii="標楷體" w:eastAsia="標楷體" w:hAnsi="標楷體" w:hint="eastAsia"/>
                <w:color w:val="FF0000"/>
                <w:sz w:val="18"/>
                <w:szCs w:val="18"/>
                <w:u w:val="single" w:color="FF0000"/>
              </w:rPr>
              <w:t>建立年金制度監控機制，</w:t>
            </w:r>
            <w:r w:rsidRPr="006707F1">
              <w:rPr>
                <w:rFonts w:ascii="標楷體" w:eastAsia="標楷體" w:hAnsi="標楷體" w:hint="eastAsia"/>
                <w:sz w:val="18"/>
                <w:szCs w:val="18"/>
              </w:rPr>
              <w:t>五年</w:t>
            </w:r>
            <w:r w:rsidRPr="006707F1">
              <w:rPr>
                <w:rFonts w:ascii="標楷體" w:eastAsia="標楷體" w:hAnsi="標楷體" w:hint="eastAsia"/>
                <w:color w:val="FF0000"/>
                <w:sz w:val="18"/>
                <w:szCs w:val="18"/>
                <w:u w:val="single"/>
              </w:rPr>
              <w:t>內</w:t>
            </w:r>
            <w:r w:rsidRPr="006707F1">
              <w:rPr>
                <w:rFonts w:ascii="標楷體" w:eastAsia="標楷體" w:hAnsi="標楷體" w:hint="eastAsia"/>
                <w:sz w:val="18"/>
                <w:szCs w:val="18"/>
              </w:rPr>
              <w:t>檢討</w:t>
            </w:r>
            <w:r w:rsidRPr="006707F1">
              <w:rPr>
                <w:rFonts w:ascii="標楷體" w:eastAsia="標楷體" w:hAnsi="標楷體" w:hint="eastAsia"/>
                <w:color w:val="FF0000"/>
                <w:sz w:val="18"/>
                <w:szCs w:val="18"/>
                <w:u w:val="single" w:color="FF0000"/>
              </w:rPr>
              <w:t>制度設計與財務永續發展，之後定期檢討</w:t>
            </w:r>
            <w:r w:rsidRPr="006707F1">
              <w:rPr>
                <w:rFonts w:ascii="標楷體" w:eastAsia="標楷體" w:hAnsi="標楷體" w:hint="eastAsia"/>
                <w:sz w:val="18"/>
                <w:szCs w:val="18"/>
              </w:rPr>
              <w:t>。</w:t>
            </w: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95</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初任公務人員適用未來新退撫制度年度</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96</w:t>
            </w:r>
          </w:p>
        </w:tc>
        <w:tc>
          <w:tcPr>
            <w:tcW w:w="1202" w:type="dxa"/>
            <w:vAlign w:val="center"/>
          </w:tcPr>
          <w:p w:rsidR="001C4EE8" w:rsidRPr="00DF2D0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保留</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6707F1">
              <w:rPr>
                <w:rFonts w:ascii="標楷體" w:eastAsia="標楷體" w:hAnsi="標楷體" w:hint="eastAsia"/>
                <w:sz w:val="22"/>
              </w:rPr>
              <w:t>實施日期</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r w:rsidR="001C4EE8" w:rsidRPr="006707F1" w:rsidTr="00C623A2">
        <w:tc>
          <w:tcPr>
            <w:tcW w:w="709" w:type="dxa"/>
            <w:vAlign w:val="center"/>
          </w:tcPr>
          <w:p w:rsidR="001C4EE8" w:rsidRPr="00DF2D08" w:rsidRDefault="001C4EE8" w:rsidP="005E6FC8">
            <w:pPr>
              <w:widowControl/>
              <w:ind w:left="1" w:hanging="3"/>
              <w:jc w:val="center"/>
              <w:rPr>
                <w:rFonts w:ascii="標楷體" w:eastAsia="標楷體" w:hAnsi="標楷體" w:cs="標楷體"/>
                <w:color w:val="000000"/>
                <w:szCs w:val="24"/>
              </w:rPr>
            </w:pPr>
            <w:r w:rsidRPr="00DF2D08">
              <w:rPr>
                <w:rFonts w:ascii="標楷體" w:eastAsia="標楷體" w:hAnsi="標楷體" w:cs="標楷體"/>
                <w:color w:val="000000"/>
                <w:szCs w:val="24"/>
              </w:rPr>
              <w:t>97</w:t>
            </w:r>
          </w:p>
        </w:tc>
        <w:tc>
          <w:tcPr>
            <w:tcW w:w="1202" w:type="dxa"/>
            <w:vAlign w:val="center"/>
          </w:tcPr>
          <w:p w:rsidR="001C4EE8" w:rsidRDefault="001C4EE8" w:rsidP="005E6FC8">
            <w:pPr>
              <w:widowControl/>
              <w:spacing w:line="240" w:lineRule="atLeast"/>
              <w:ind w:left="1" w:rightChars="-17" w:right="-41" w:hanging="111"/>
              <w:jc w:val="center"/>
              <w:rPr>
                <w:rFonts w:ascii="標楷體" w:eastAsia="標楷體" w:hAnsi="標楷體" w:cs="標楷體"/>
                <w:color w:val="000000"/>
                <w:sz w:val="22"/>
              </w:rPr>
            </w:pPr>
            <w:r w:rsidRPr="00DF2D08">
              <w:rPr>
                <w:rFonts w:ascii="標楷體" w:eastAsia="標楷體" w:hAnsi="標楷體" w:cs="標楷體" w:hint="eastAsia"/>
                <w:color w:val="000000"/>
                <w:sz w:val="22"/>
              </w:rPr>
              <w:t>不予處理</w:t>
            </w:r>
          </w:p>
          <w:p w:rsidR="001C4EE8" w:rsidRPr="00DF2D08" w:rsidRDefault="001C4EE8" w:rsidP="00000C72">
            <w:pPr>
              <w:widowControl/>
              <w:spacing w:line="240" w:lineRule="atLeast"/>
              <w:ind w:left="1" w:rightChars="-17" w:right="-41" w:hanging="111"/>
              <w:jc w:val="center"/>
              <w:rPr>
                <w:rFonts w:ascii="標楷體" w:eastAsia="標楷體" w:hAnsi="標楷體" w:cs="標楷體"/>
                <w:color w:val="000000"/>
                <w:sz w:val="22"/>
              </w:rPr>
            </w:pPr>
            <w:r>
              <w:rPr>
                <w:rFonts w:ascii="標楷體" w:eastAsia="標楷體" w:hAnsi="標楷體" w:cs="標楷體" w:hint="eastAsia"/>
                <w:color w:val="000000"/>
                <w:sz w:val="22"/>
              </w:rPr>
              <w:t>（另以附帶</w:t>
            </w:r>
            <w:bookmarkStart w:id="0" w:name="_GoBack"/>
            <w:bookmarkEnd w:id="0"/>
            <w:r>
              <w:rPr>
                <w:rFonts w:ascii="標楷體" w:eastAsia="標楷體" w:hAnsi="標楷體" w:cs="標楷體" w:hint="eastAsia"/>
                <w:color w:val="000000"/>
                <w:sz w:val="22"/>
              </w:rPr>
              <w:t>決議處理）</w:t>
            </w:r>
          </w:p>
        </w:tc>
        <w:tc>
          <w:tcPr>
            <w:tcW w:w="2551" w:type="dxa"/>
            <w:vAlign w:val="center"/>
          </w:tcPr>
          <w:p w:rsidR="001C4EE8" w:rsidRPr="00DF2D08" w:rsidRDefault="001C4EE8" w:rsidP="005E6FC8">
            <w:pPr>
              <w:widowControl/>
              <w:spacing w:line="240" w:lineRule="atLeast"/>
              <w:ind w:left="1" w:hanging="3"/>
              <w:jc w:val="both"/>
              <w:rPr>
                <w:rFonts w:ascii="標楷體" w:eastAsia="標楷體" w:hAnsi="標楷體" w:cs="標楷體"/>
                <w:sz w:val="22"/>
              </w:rPr>
            </w:pPr>
            <w:r w:rsidRPr="00DF2D08">
              <w:rPr>
                <w:rFonts w:ascii="標楷體" w:eastAsia="標楷體" w:hAnsi="標楷體" w:cs="標楷體" w:hint="eastAsia"/>
                <w:sz w:val="22"/>
              </w:rPr>
              <w:t>擬訂扶助計畫，辦理一定情形之短期扶助金及資金貸款之保證。</w:t>
            </w:r>
          </w:p>
        </w:tc>
        <w:tc>
          <w:tcPr>
            <w:tcW w:w="5603" w:type="dxa"/>
          </w:tcPr>
          <w:p w:rsidR="001C4EE8" w:rsidRPr="00DF2D08" w:rsidRDefault="001C4EE8" w:rsidP="005E6FC8">
            <w:pPr>
              <w:widowControl/>
              <w:spacing w:line="240" w:lineRule="atLeast"/>
              <w:ind w:left="-175" w:rightChars="-74" w:right="-178" w:firstLine="142"/>
              <w:jc w:val="both"/>
              <w:rPr>
                <w:rFonts w:ascii="標楷體" w:eastAsia="標楷體" w:hAnsi="標楷體" w:cs="標楷體"/>
                <w:sz w:val="22"/>
              </w:rPr>
            </w:pPr>
          </w:p>
        </w:tc>
      </w:tr>
    </w:tbl>
    <w:p w:rsidR="001C4EE8" w:rsidRPr="005449AC" w:rsidRDefault="001C4EE8" w:rsidP="00ED6247">
      <w:pPr>
        <w:rPr>
          <w:sz w:val="22"/>
        </w:rPr>
      </w:pPr>
    </w:p>
    <w:sectPr w:rsidR="001C4EE8" w:rsidRPr="005449AC" w:rsidSect="006931B3">
      <w:pgSz w:w="11906" w:h="16838"/>
      <w:pgMar w:top="851" w:right="991" w:bottom="42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E8" w:rsidRDefault="001C4EE8" w:rsidP="00BE281F">
      <w:r>
        <w:separator/>
      </w:r>
    </w:p>
  </w:endnote>
  <w:endnote w:type="continuationSeparator" w:id="0">
    <w:p w:rsidR="001C4EE8" w:rsidRDefault="001C4EE8" w:rsidP="00BE2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明體">
    <w:altName w:val="Arial Unicode MS"/>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E8" w:rsidRDefault="001C4EE8" w:rsidP="00BE281F">
      <w:r>
        <w:separator/>
      </w:r>
    </w:p>
  </w:footnote>
  <w:footnote w:type="continuationSeparator" w:id="0">
    <w:p w:rsidR="001C4EE8" w:rsidRDefault="001C4EE8" w:rsidP="00BE2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625"/>
    <w:rsid w:val="00000C72"/>
    <w:rsid w:val="000038D8"/>
    <w:rsid w:val="0000402A"/>
    <w:rsid w:val="0000531F"/>
    <w:rsid w:val="00024E10"/>
    <w:rsid w:val="00044B8D"/>
    <w:rsid w:val="00050710"/>
    <w:rsid w:val="0006584B"/>
    <w:rsid w:val="0007720E"/>
    <w:rsid w:val="0008436E"/>
    <w:rsid w:val="000A7D42"/>
    <w:rsid w:val="000B7E3F"/>
    <w:rsid w:val="000D0412"/>
    <w:rsid w:val="00120BB2"/>
    <w:rsid w:val="00127056"/>
    <w:rsid w:val="00136E0E"/>
    <w:rsid w:val="00141850"/>
    <w:rsid w:val="001536AB"/>
    <w:rsid w:val="00175752"/>
    <w:rsid w:val="00181771"/>
    <w:rsid w:val="00184BA3"/>
    <w:rsid w:val="001964B5"/>
    <w:rsid w:val="00197575"/>
    <w:rsid w:val="001C4EE8"/>
    <w:rsid w:val="001D72B4"/>
    <w:rsid w:val="00204235"/>
    <w:rsid w:val="002057AF"/>
    <w:rsid w:val="00210195"/>
    <w:rsid w:val="00211B76"/>
    <w:rsid w:val="002201E8"/>
    <w:rsid w:val="0022348C"/>
    <w:rsid w:val="00224CAC"/>
    <w:rsid w:val="00226765"/>
    <w:rsid w:val="002331D8"/>
    <w:rsid w:val="00247BAC"/>
    <w:rsid w:val="00274F34"/>
    <w:rsid w:val="00290E56"/>
    <w:rsid w:val="00295B39"/>
    <w:rsid w:val="002A5F0D"/>
    <w:rsid w:val="002C15D8"/>
    <w:rsid w:val="002C7AF5"/>
    <w:rsid w:val="002D2456"/>
    <w:rsid w:val="002D73CD"/>
    <w:rsid w:val="002E5134"/>
    <w:rsid w:val="003324C3"/>
    <w:rsid w:val="00333305"/>
    <w:rsid w:val="003508D0"/>
    <w:rsid w:val="003530CD"/>
    <w:rsid w:val="0035742F"/>
    <w:rsid w:val="00360D70"/>
    <w:rsid w:val="003743AD"/>
    <w:rsid w:val="00395D4D"/>
    <w:rsid w:val="003A51EB"/>
    <w:rsid w:val="003B3B48"/>
    <w:rsid w:val="003D1992"/>
    <w:rsid w:val="003D22B2"/>
    <w:rsid w:val="003D30A6"/>
    <w:rsid w:val="003E5B50"/>
    <w:rsid w:val="003E5D09"/>
    <w:rsid w:val="003E6B19"/>
    <w:rsid w:val="003F0828"/>
    <w:rsid w:val="00407D00"/>
    <w:rsid w:val="00416410"/>
    <w:rsid w:val="004346C8"/>
    <w:rsid w:val="004A627E"/>
    <w:rsid w:val="004B7E6F"/>
    <w:rsid w:val="004C48E0"/>
    <w:rsid w:val="004D32DE"/>
    <w:rsid w:val="004E2374"/>
    <w:rsid w:val="004F1D66"/>
    <w:rsid w:val="00501FD5"/>
    <w:rsid w:val="0052231D"/>
    <w:rsid w:val="0053601F"/>
    <w:rsid w:val="005449AC"/>
    <w:rsid w:val="00552630"/>
    <w:rsid w:val="00562182"/>
    <w:rsid w:val="0057565E"/>
    <w:rsid w:val="00577E50"/>
    <w:rsid w:val="00586EB2"/>
    <w:rsid w:val="00587E70"/>
    <w:rsid w:val="0059402C"/>
    <w:rsid w:val="005B3591"/>
    <w:rsid w:val="005E6FC8"/>
    <w:rsid w:val="005F0457"/>
    <w:rsid w:val="0061200E"/>
    <w:rsid w:val="00624714"/>
    <w:rsid w:val="006707F1"/>
    <w:rsid w:val="006931B3"/>
    <w:rsid w:val="00693FF8"/>
    <w:rsid w:val="006B1728"/>
    <w:rsid w:val="006E05EE"/>
    <w:rsid w:val="006E4C2E"/>
    <w:rsid w:val="00717FE9"/>
    <w:rsid w:val="00720BE7"/>
    <w:rsid w:val="00726CC6"/>
    <w:rsid w:val="0073311E"/>
    <w:rsid w:val="00765091"/>
    <w:rsid w:val="00771686"/>
    <w:rsid w:val="00780B75"/>
    <w:rsid w:val="007843A3"/>
    <w:rsid w:val="00792865"/>
    <w:rsid w:val="007B0C41"/>
    <w:rsid w:val="007E3F92"/>
    <w:rsid w:val="007E6DE2"/>
    <w:rsid w:val="007F6A45"/>
    <w:rsid w:val="008039C0"/>
    <w:rsid w:val="00817220"/>
    <w:rsid w:val="008364A5"/>
    <w:rsid w:val="008407F8"/>
    <w:rsid w:val="0084562F"/>
    <w:rsid w:val="00853071"/>
    <w:rsid w:val="00854C17"/>
    <w:rsid w:val="00854D3B"/>
    <w:rsid w:val="008617BC"/>
    <w:rsid w:val="00871842"/>
    <w:rsid w:val="008B5CBB"/>
    <w:rsid w:val="008C1B4E"/>
    <w:rsid w:val="008F1E29"/>
    <w:rsid w:val="008F6C56"/>
    <w:rsid w:val="00931E2A"/>
    <w:rsid w:val="009345C3"/>
    <w:rsid w:val="0096249F"/>
    <w:rsid w:val="0098021A"/>
    <w:rsid w:val="00980268"/>
    <w:rsid w:val="009870DE"/>
    <w:rsid w:val="009A0CA8"/>
    <w:rsid w:val="009B2ECA"/>
    <w:rsid w:val="009E5034"/>
    <w:rsid w:val="009F0992"/>
    <w:rsid w:val="00A10A1C"/>
    <w:rsid w:val="00A22067"/>
    <w:rsid w:val="00A2612D"/>
    <w:rsid w:val="00A32CDD"/>
    <w:rsid w:val="00A44CAB"/>
    <w:rsid w:val="00A46ACA"/>
    <w:rsid w:val="00A56B3C"/>
    <w:rsid w:val="00A8181E"/>
    <w:rsid w:val="00A87684"/>
    <w:rsid w:val="00AB1F3F"/>
    <w:rsid w:val="00AB4081"/>
    <w:rsid w:val="00AB55FE"/>
    <w:rsid w:val="00AB5A5C"/>
    <w:rsid w:val="00AD54C2"/>
    <w:rsid w:val="00AD67DC"/>
    <w:rsid w:val="00B05F3D"/>
    <w:rsid w:val="00B152CF"/>
    <w:rsid w:val="00B3381C"/>
    <w:rsid w:val="00B460BF"/>
    <w:rsid w:val="00B509D3"/>
    <w:rsid w:val="00B5616C"/>
    <w:rsid w:val="00B70FF9"/>
    <w:rsid w:val="00B8142F"/>
    <w:rsid w:val="00BA59FC"/>
    <w:rsid w:val="00BA6768"/>
    <w:rsid w:val="00BE281F"/>
    <w:rsid w:val="00BF7E04"/>
    <w:rsid w:val="00C2672D"/>
    <w:rsid w:val="00C3562B"/>
    <w:rsid w:val="00C51FE5"/>
    <w:rsid w:val="00C521A4"/>
    <w:rsid w:val="00C521D5"/>
    <w:rsid w:val="00C623A2"/>
    <w:rsid w:val="00C86AE1"/>
    <w:rsid w:val="00CA3E75"/>
    <w:rsid w:val="00CD04B5"/>
    <w:rsid w:val="00CD3916"/>
    <w:rsid w:val="00CD6E93"/>
    <w:rsid w:val="00CE446B"/>
    <w:rsid w:val="00CE56FB"/>
    <w:rsid w:val="00CF107C"/>
    <w:rsid w:val="00CF2508"/>
    <w:rsid w:val="00CF62AA"/>
    <w:rsid w:val="00D21736"/>
    <w:rsid w:val="00D7036C"/>
    <w:rsid w:val="00D70E49"/>
    <w:rsid w:val="00D753BF"/>
    <w:rsid w:val="00D771C7"/>
    <w:rsid w:val="00DA34A0"/>
    <w:rsid w:val="00DA6520"/>
    <w:rsid w:val="00DB0BEE"/>
    <w:rsid w:val="00DB26FF"/>
    <w:rsid w:val="00DB5480"/>
    <w:rsid w:val="00DB5A10"/>
    <w:rsid w:val="00DC1990"/>
    <w:rsid w:val="00DD39C7"/>
    <w:rsid w:val="00DE69CF"/>
    <w:rsid w:val="00DF2D08"/>
    <w:rsid w:val="00DF7817"/>
    <w:rsid w:val="00E00100"/>
    <w:rsid w:val="00E21003"/>
    <w:rsid w:val="00E21728"/>
    <w:rsid w:val="00E23074"/>
    <w:rsid w:val="00E756E6"/>
    <w:rsid w:val="00EB3E96"/>
    <w:rsid w:val="00ED4967"/>
    <w:rsid w:val="00ED6247"/>
    <w:rsid w:val="00EF2625"/>
    <w:rsid w:val="00EF7A26"/>
    <w:rsid w:val="00F07E4F"/>
    <w:rsid w:val="00F10C31"/>
    <w:rsid w:val="00F2399D"/>
    <w:rsid w:val="00F256F0"/>
    <w:rsid w:val="00F34794"/>
    <w:rsid w:val="00F36847"/>
    <w:rsid w:val="00F57746"/>
    <w:rsid w:val="00F6238F"/>
    <w:rsid w:val="00F63476"/>
    <w:rsid w:val="00F67F8A"/>
    <w:rsid w:val="00F738B2"/>
    <w:rsid w:val="00F8035B"/>
    <w:rsid w:val="00F83328"/>
    <w:rsid w:val="00F83B42"/>
    <w:rsid w:val="00F83D09"/>
    <w:rsid w:val="00FD1207"/>
    <w:rsid w:val="00FD1A56"/>
    <w:rsid w:val="00FD2FB3"/>
    <w:rsid w:val="00FD741B"/>
    <w:rsid w:val="00FE1A36"/>
    <w:rsid w:val="00FF23BB"/>
    <w:rsid w:val="00FF30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C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條"/>
    <w:basedOn w:val="Normal"/>
    <w:link w:val="1-0"/>
    <w:uiPriority w:val="99"/>
    <w:rsid w:val="00ED4967"/>
    <w:pPr>
      <w:framePr w:hSpace="180" w:wrap="around" w:vAnchor="text" w:hAnchor="text" w:xAlign="right" w:y="1"/>
      <w:tabs>
        <w:tab w:val="left" w:pos="2520"/>
      </w:tabs>
      <w:kinsoku w:val="0"/>
      <w:overflowPunct w:val="0"/>
      <w:autoSpaceDE w:val="0"/>
      <w:spacing w:line="300" w:lineRule="exact"/>
      <w:ind w:leftChars="20" w:left="20" w:rightChars="20" w:right="20" w:hangingChars="100" w:hanging="102"/>
      <w:suppressOverlap/>
      <w:jc w:val="both"/>
      <w:textAlignment w:val="center"/>
    </w:pPr>
    <w:rPr>
      <w:rFonts w:ascii="華康細明體" w:eastAsia="華康細明體" w:hAnsi="Times New Roman"/>
      <w:kern w:val="0"/>
      <w:sz w:val="22"/>
    </w:rPr>
  </w:style>
  <w:style w:type="character" w:customStyle="1" w:styleId="1-0">
    <w:name w:val="1-條 字元"/>
    <w:basedOn w:val="DefaultParagraphFont"/>
    <w:link w:val="1-"/>
    <w:uiPriority w:val="99"/>
    <w:locked/>
    <w:rsid w:val="00ED4967"/>
    <w:rPr>
      <w:rFonts w:ascii="華康細明體" w:eastAsia="華康細明體" w:hAnsi="Times New Roman" w:cs="Times New Roman"/>
      <w:kern w:val="0"/>
      <w:sz w:val="22"/>
    </w:rPr>
  </w:style>
  <w:style w:type="paragraph" w:customStyle="1" w:styleId="2-">
    <w:name w:val="2-項"/>
    <w:basedOn w:val="BlockText"/>
    <w:link w:val="2-0"/>
    <w:uiPriority w:val="99"/>
    <w:rsid w:val="00577E50"/>
    <w:pPr>
      <w:framePr w:hSpace="180" w:wrap="around" w:vAnchor="text" w:hAnchor="text" w:xAlign="right" w:y="1"/>
      <w:tabs>
        <w:tab w:val="left" w:pos="2520"/>
      </w:tabs>
      <w:kinsoku w:val="0"/>
      <w:overflowPunct w:val="0"/>
      <w:autoSpaceDE w:val="0"/>
      <w:spacing w:after="0" w:line="300" w:lineRule="exact"/>
      <w:ind w:leftChars="120" w:left="120" w:rightChars="20" w:right="20" w:firstLineChars="200" w:firstLine="200"/>
      <w:suppressOverlap/>
      <w:jc w:val="both"/>
      <w:textAlignment w:val="center"/>
    </w:pPr>
    <w:rPr>
      <w:rFonts w:ascii="華康細明體" w:eastAsia="華康細明體" w:hAnsi="Times New Roman"/>
      <w:kern w:val="0"/>
      <w:sz w:val="22"/>
    </w:rPr>
  </w:style>
  <w:style w:type="character" w:customStyle="1" w:styleId="2-0">
    <w:name w:val="2-項 字元"/>
    <w:basedOn w:val="DefaultParagraphFont"/>
    <w:link w:val="2-"/>
    <w:uiPriority w:val="99"/>
    <w:locked/>
    <w:rsid w:val="00577E50"/>
    <w:rPr>
      <w:rFonts w:ascii="華康細明體" w:eastAsia="華康細明體" w:hAnsi="Times New Roman" w:cs="Times New Roman"/>
      <w:kern w:val="0"/>
      <w:sz w:val="22"/>
    </w:rPr>
  </w:style>
  <w:style w:type="paragraph" w:styleId="BlockText">
    <w:name w:val="Block Text"/>
    <w:basedOn w:val="Normal"/>
    <w:uiPriority w:val="99"/>
    <w:semiHidden/>
    <w:rsid w:val="00577E50"/>
    <w:pPr>
      <w:spacing w:after="120"/>
      <w:ind w:leftChars="600" w:left="1440" w:rightChars="600" w:right="1440"/>
    </w:pPr>
  </w:style>
  <w:style w:type="table" w:styleId="TableGrid">
    <w:name w:val="Table Grid"/>
    <w:basedOn w:val="TableNormal"/>
    <w:uiPriority w:val="99"/>
    <w:rsid w:val="00BA6768"/>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款"/>
    <w:basedOn w:val="2-"/>
    <w:link w:val="3-0"/>
    <w:uiPriority w:val="99"/>
    <w:rsid w:val="00BA6768"/>
    <w:pPr>
      <w:framePr w:wrap="around"/>
      <w:ind w:hangingChars="100" w:hanging="102"/>
    </w:pPr>
  </w:style>
  <w:style w:type="character" w:customStyle="1" w:styleId="3-0">
    <w:name w:val="3-款 字元"/>
    <w:basedOn w:val="2-0"/>
    <w:link w:val="3-"/>
    <w:uiPriority w:val="99"/>
    <w:locked/>
    <w:rsid w:val="00BA6768"/>
  </w:style>
  <w:style w:type="paragraph" w:customStyle="1" w:styleId="4-">
    <w:name w:val="4-目"/>
    <w:basedOn w:val="3-"/>
    <w:link w:val="4-0"/>
    <w:uiPriority w:val="99"/>
    <w:rsid w:val="00F6238F"/>
    <w:pPr>
      <w:framePr w:wrap="around"/>
      <w:ind w:leftChars="220" w:left="220" w:hangingChars="200" w:hanging="221"/>
    </w:pPr>
  </w:style>
  <w:style w:type="character" w:customStyle="1" w:styleId="4-0">
    <w:name w:val="4-目 字元"/>
    <w:basedOn w:val="3-0"/>
    <w:link w:val="4-"/>
    <w:uiPriority w:val="99"/>
    <w:locked/>
    <w:rsid w:val="00F6238F"/>
  </w:style>
  <w:style w:type="paragraph" w:customStyle="1" w:styleId="0-">
    <w:name w:val="0-提案"/>
    <w:basedOn w:val="BlockText"/>
    <w:link w:val="0-0"/>
    <w:uiPriority w:val="99"/>
    <w:rsid w:val="00792865"/>
    <w:pPr>
      <w:framePr w:hSpace="180" w:wrap="around" w:vAnchor="text" w:hAnchor="text" w:xAlign="right" w:y="1"/>
      <w:tabs>
        <w:tab w:val="left" w:pos="2520"/>
      </w:tabs>
      <w:kinsoku w:val="0"/>
      <w:overflowPunct w:val="0"/>
      <w:autoSpaceDE w:val="0"/>
      <w:spacing w:after="0" w:line="300" w:lineRule="exact"/>
      <w:ind w:leftChars="20" w:left="20" w:rightChars="20" w:right="20"/>
      <w:suppressOverlap/>
      <w:jc w:val="both"/>
      <w:textAlignment w:val="center"/>
    </w:pPr>
    <w:rPr>
      <w:rFonts w:ascii="華康細明體" w:eastAsia="華康細明體" w:hAnsi="Times New Roman"/>
      <w:b/>
      <w:kern w:val="0"/>
      <w:sz w:val="22"/>
    </w:rPr>
  </w:style>
  <w:style w:type="character" w:customStyle="1" w:styleId="0-0">
    <w:name w:val="0-提案 字元"/>
    <w:basedOn w:val="DefaultParagraphFont"/>
    <w:link w:val="0-"/>
    <w:uiPriority w:val="99"/>
    <w:locked/>
    <w:rsid w:val="00792865"/>
    <w:rPr>
      <w:rFonts w:ascii="華康細明體" w:eastAsia="華康細明體" w:hAnsi="Times New Roman" w:cs="Times New Roman"/>
      <w:b/>
      <w:kern w:val="0"/>
      <w:sz w:val="22"/>
    </w:rPr>
  </w:style>
  <w:style w:type="paragraph" w:styleId="Header">
    <w:name w:val="header"/>
    <w:basedOn w:val="Normal"/>
    <w:link w:val="HeaderChar"/>
    <w:uiPriority w:val="99"/>
    <w:rsid w:val="00BE281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E281F"/>
    <w:rPr>
      <w:rFonts w:cs="Times New Roman"/>
      <w:sz w:val="20"/>
      <w:szCs w:val="20"/>
    </w:rPr>
  </w:style>
  <w:style w:type="paragraph" w:styleId="Footer">
    <w:name w:val="footer"/>
    <w:basedOn w:val="Normal"/>
    <w:link w:val="FooterChar"/>
    <w:uiPriority w:val="99"/>
    <w:rsid w:val="00BE281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E281F"/>
    <w:rPr>
      <w:rFonts w:cs="Times New Roman"/>
      <w:sz w:val="20"/>
      <w:szCs w:val="20"/>
    </w:rPr>
  </w:style>
  <w:style w:type="paragraph" w:customStyle="1" w:styleId="5-123">
    <w:name w:val="5-目之123"/>
    <w:basedOn w:val="Normal"/>
    <w:link w:val="5-1230"/>
    <w:uiPriority w:val="99"/>
    <w:rsid w:val="00720BE7"/>
    <w:pPr>
      <w:framePr w:hSpace="180" w:wrap="around" w:vAnchor="text" w:hAnchor="text" w:xAlign="right" w:y="1"/>
      <w:tabs>
        <w:tab w:val="left" w:pos="2520"/>
      </w:tabs>
      <w:kinsoku w:val="0"/>
      <w:overflowPunct w:val="0"/>
      <w:autoSpaceDE w:val="0"/>
      <w:spacing w:line="300" w:lineRule="exact"/>
      <w:ind w:leftChars="420" w:left="420" w:hangingChars="100" w:hanging="221"/>
      <w:suppressOverlap/>
      <w:jc w:val="both"/>
      <w:textAlignment w:val="center"/>
    </w:pPr>
    <w:rPr>
      <w:rFonts w:ascii="華康細明體" w:eastAsia="華康細明體" w:hAnsi="Times New Roman"/>
      <w:kern w:val="0"/>
      <w:sz w:val="22"/>
    </w:rPr>
  </w:style>
  <w:style w:type="character" w:customStyle="1" w:styleId="5-1230">
    <w:name w:val="5-目之123 字元"/>
    <w:basedOn w:val="DefaultParagraphFont"/>
    <w:link w:val="5-123"/>
    <w:uiPriority w:val="99"/>
    <w:locked/>
    <w:rsid w:val="00720BE7"/>
    <w:rPr>
      <w:rFonts w:ascii="華康細明體" w:eastAsia="華康細明體" w:hAnsi="Times New Roman" w:cs="Times New Roman"/>
      <w:kern w:val="0"/>
      <w:sz w:val="22"/>
    </w:rPr>
  </w:style>
  <w:style w:type="paragraph" w:styleId="BalloonText">
    <w:name w:val="Balloon Text"/>
    <w:basedOn w:val="Normal"/>
    <w:link w:val="BalloonTextChar"/>
    <w:uiPriority w:val="99"/>
    <w:semiHidden/>
    <w:rsid w:val="00F57746"/>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F57746"/>
    <w:rPr>
      <w:rFonts w:ascii="Calibri Light" w:eastAsia="新細明體" w:hAnsi="Calibri Light" w:cs="Times New Roman"/>
      <w:sz w:val="18"/>
      <w:szCs w:val="18"/>
    </w:rPr>
  </w:style>
  <w:style w:type="paragraph" w:customStyle="1" w:styleId="11">
    <w:name w:val="字元 字元 字元 字元 字元11"/>
    <w:basedOn w:val="Normal"/>
    <w:uiPriority w:val="99"/>
    <w:semiHidden/>
    <w:rsid w:val="00C521A4"/>
    <w:pPr>
      <w:widowControl/>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1772</Words>
  <Characters>10102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1060619協商「公教人員退休資遣撫卹法草案」情形  0619/1650彙整</dc:title>
  <dc:subject/>
  <dc:creator>林博仁</dc:creator>
  <cp:keywords/>
  <dc:description/>
  <cp:lastModifiedBy>tcpa</cp:lastModifiedBy>
  <cp:revision>2</cp:revision>
  <cp:lastPrinted>2017-06-19T05:24:00Z</cp:lastPrinted>
  <dcterms:created xsi:type="dcterms:W3CDTF">2017-06-20T01:02:00Z</dcterms:created>
  <dcterms:modified xsi:type="dcterms:W3CDTF">2017-06-20T01:02:00Z</dcterms:modified>
</cp:coreProperties>
</file>